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D21B6" w14:textId="77777777" w:rsidR="0030103A" w:rsidRDefault="0030103A" w:rsidP="0030103A">
      <w:pPr>
        <w:pStyle w:val="Title"/>
        <w:spacing w:before="0"/>
      </w:pPr>
      <w:r>
        <w:t xml:space="preserve">Minutes of the Fifty </w:t>
      </w:r>
      <w:r w:rsidR="00AA4AC6">
        <w:t>Ninth</w:t>
      </w:r>
      <w:r>
        <w:t xml:space="preserve"> </w:t>
      </w:r>
      <w:r w:rsidRPr="00520A68">
        <w:t>Meeting of the Wales Committee</w:t>
      </w:r>
    </w:p>
    <w:p w14:paraId="17231804" w14:textId="11F83B46" w:rsidR="0030103A" w:rsidRPr="008C5DF1" w:rsidRDefault="00AA4AC6" w:rsidP="0030103A">
      <w:pPr>
        <w:pStyle w:val="Date"/>
      </w:pPr>
      <w:r>
        <w:rPr>
          <w:rStyle w:val="DateChar"/>
        </w:rPr>
        <w:t>Thursday 11 November</w:t>
      </w:r>
      <w:r w:rsidR="0030103A">
        <w:rPr>
          <w:rStyle w:val="DateChar"/>
        </w:rPr>
        <w:t xml:space="preserve"> 2021 </w:t>
      </w:r>
    </w:p>
    <w:p w14:paraId="385CFD36" w14:textId="77777777" w:rsidR="0030103A" w:rsidRPr="00520A68" w:rsidRDefault="0030103A" w:rsidP="0030103A">
      <w:pPr>
        <w:rPr>
          <w:b/>
          <w:sz w:val="28"/>
        </w:rPr>
      </w:pPr>
      <w:r w:rsidRPr="00520A68">
        <w:rPr>
          <w:b/>
          <w:sz w:val="28"/>
        </w:rPr>
        <w:t>By weblink</w:t>
      </w:r>
    </w:p>
    <w:p w14:paraId="626ADD74" w14:textId="77777777" w:rsidR="00520A68" w:rsidRDefault="00520A68" w:rsidP="00961657">
      <w:pPr>
        <w:pStyle w:val="Documentstatus"/>
        <w:spacing w:before="720"/>
        <w:rPr>
          <w:szCs w:val="36"/>
          <w:highlight w:val="yellow"/>
        </w:rPr>
      </w:pPr>
    </w:p>
    <w:p w14:paraId="38BE8701" w14:textId="77777777" w:rsidR="00E2433D" w:rsidRPr="00465B9E" w:rsidRDefault="00526047" w:rsidP="00961657">
      <w:pPr>
        <w:pStyle w:val="Documentstatus"/>
        <w:spacing w:before="720"/>
        <w:rPr>
          <w:szCs w:val="36"/>
          <w:highlight w:val="yellow"/>
        </w:rPr>
      </w:pPr>
      <w:r w:rsidRPr="00465B9E">
        <w:rPr>
          <w:szCs w:val="36"/>
          <w:highlight w:val="yellow"/>
        </w:rPr>
        <w:br w:type="page"/>
      </w:r>
    </w:p>
    <w:bookmarkStart w:id="0" w:name="_Toc14869782" w:displacedByCustomXml="next"/>
    <w:sdt>
      <w:sdtPr>
        <w:rPr>
          <w:color w:val="auto"/>
          <w:sz w:val="24"/>
          <w:szCs w:val="22"/>
        </w:rPr>
        <w:id w:val="-1183818620"/>
        <w:docPartObj>
          <w:docPartGallery w:val="Table of Contents"/>
          <w:docPartUnique/>
        </w:docPartObj>
      </w:sdtPr>
      <w:sdtEndPr>
        <w:rPr>
          <w:b/>
          <w:bCs/>
          <w:noProof/>
        </w:rPr>
      </w:sdtEndPr>
      <w:sdtContent>
        <w:p w14:paraId="004DFF5E" w14:textId="77777777" w:rsidR="005F7564" w:rsidRDefault="005F7564">
          <w:pPr>
            <w:pStyle w:val="TOCHeading"/>
          </w:pPr>
          <w:r>
            <w:t>Contents</w:t>
          </w:r>
        </w:p>
        <w:p w14:paraId="0794D865" w14:textId="07D809FC" w:rsidR="00B833B5" w:rsidRDefault="005F7564">
          <w:pPr>
            <w:pStyle w:val="TOC2"/>
            <w:tabs>
              <w:tab w:val="right" w:leader="dot" w:pos="8608"/>
            </w:tabs>
            <w:rPr>
              <w:rFonts w:eastAsiaTheme="minorEastAsia"/>
              <w:noProof/>
              <w:sz w:val="22"/>
              <w:lang w:eastAsia="en-GB"/>
            </w:rPr>
          </w:pPr>
          <w:r>
            <w:fldChar w:fldCharType="begin"/>
          </w:r>
          <w:r>
            <w:instrText xml:space="preserve"> TOC \o "1-3" \h \z \u </w:instrText>
          </w:r>
          <w:r>
            <w:fldChar w:fldCharType="separate"/>
          </w:r>
          <w:hyperlink w:anchor="_Toc97040491" w:history="1">
            <w:r w:rsidR="00B833B5" w:rsidRPr="000B567C">
              <w:rPr>
                <w:rStyle w:val="Hyperlink"/>
                <w:noProof/>
              </w:rPr>
              <w:t>Present</w:t>
            </w:r>
            <w:r w:rsidR="00B833B5">
              <w:rPr>
                <w:noProof/>
                <w:webHidden/>
              </w:rPr>
              <w:tab/>
            </w:r>
            <w:r w:rsidR="00B833B5">
              <w:rPr>
                <w:noProof/>
                <w:webHidden/>
              </w:rPr>
              <w:fldChar w:fldCharType="begin"/>
            </w:r>
            <w:r w:rsidR="00B833B5">
              <w:rPr>
                <w:noProof/>
                <w:webHidden/>
              </w:rPr>
              <w:instrText xml:space="preserve"> PAGEREF _Toc97040491 \h </w:instrText>
            </w:r>
            <w:r w:rsidR="00B833B5">
              <w:rPr>
                <w:noProof/>
                <w:webHidden/>
              </w:rPr>
            </w:r>
            <w:r w:rsidR="00B833B5">
              <w:rPr>
                <w:noProof/>
                <w:webHidden/>
              </w:rPr>
              <w:fldChar w:fldCharType="separate"/>
            </w:r>
            <w:r w:rsidR="00B833B5">
              <w:rPr>
                <w:noProof/>
                <w:webHidden/>
              </w:rPr>
              <w:t>2</w:t>
            </w:r>
            <w:r w:rsidR="00B833B5">
              <w:rPr>
                <w:noProof/>
                <w:webHidden/>
              </w:rPr>
              <w:fldChar w:fldCharType="end"/>
            </w:r>
          </w:hyperlink>
        </w:p>
        <w:p w14:paraId="743E5AC1" w14:textId="5B0E0481" w:rsidR="00B833B5" w:rsidRDefault="009529E4">
          <w:pPr>
            <w:pStyle w:val="TOC2"/>
            <w:tabs>
              <w:tab w:val="right" w:leader="dot" w:pos="8608"/>
            </w:tabs>
            <w:rPr>
              <w:rFonts w:eastAsiaTheme="minorEastAsia"/>
              <w:noProof/>
              <w:sz w:val="22"/>
              <w:lang w:eastAsia="en-GB"/>
            </w:rPr>
          </w:pPr>
          <w:hyperlink w:anchor="_Toc97040492" w:history="1">
            <w:r w:rsidR="00B833B5" w:rsidRPr="000B567C">
              <w:rPr>
                <w:rStyle w:val="Hyperlink"/>
                <w:noProof/>
              </w:rPr>
              <w:t>In attendance</w:t>
            </w:r>
            <w:r w:rsidR="00B833B5">
              <w:rPr>
                <w:noProof/>
                <w:webHidden/>
              </w:rPr>
              <w:tab/>
            </w:r>
            <w:r w:rsidR="00B833B5">
              <w:rPr>
                <w:noProof/>
                <w:webHidden/>
              </w:rPr>
              <w:fldChar w:fldCharType="begin"/>
            </w:r>
            <w:r w:rsidR="00B833B5">
              <w:rPr>
                <w:noProof/>
                <w:webHidden/>
              </w:rPr>
              <w:instrText xml:space="preserve"> PAGEREF _Toc97040492 \h </w:instrText>
            </w:r>
            <w:r w:rsidR="00B833B5">
              <w:rPr>
                <w:noProof/>
                <w:webHidden/>
              </w:rPr>
            </w:r>
            <w:r w:rsidR="00B833B5">
              <w:rPr>
                <w:noProof/>
                <w:webHidden/>
              </w:rPr>
              <w:fldChar w:fldCharType="separate"/>
            </w:r>
            <w:r w:rsidR="00B833B5">
              <w:rPr>
                <w:noProof/>
                <w:webHidden/>
              </w:rPr>
              <w:t>2</w:t>
            </w:r>
            <w:r w:rsidR="00B833B5">
              <w:rPr>
                <w:noProof/>
                <w:webHidden/>
              </w:rPr>
              <w:fldChar w:fldCharType="end"/>
            </w:r>
          </w:hyperlink>
        </w:p>
        <w:p w14:paraId="172C8392" w14:textId="3DF46347" w:rsidR="00B833B5" w:rsidRDefault="009529E4">
          <w:pPr>
            <w:pStyle w:val="TOC2"/>
            <w:tabs>
              <w:tab w:val="right" w:leader="dot" w:pos="8608"/>
            </w:tabs>
            <w:rPr>
              <w:rFonts w:eastAsiaTheme="minorEastAsia"/>
              <w:noProof/>
              <w:sz w:val="22"/>
              <w:lang w:eastAsia="en-GB"/>
            </w:rPr>
          </w:pPr>
          <w:hyperlink w:anchor="_Toc97040493" w:history="1">
            <w:r w:rsidR="00B833B5" w:rsidRPr="000B567C">
              <w:rPr>
                <w:rStyle w:val="Hyperlink"/>
                <w:noProof/>
              </w:rPr>
              <w:t>Apologies</w:t>
            </w:r>
            <w:r w:rsidR="00B833B5">
              <w:rPr>
                <w:noProof/>
                <w:webHidden/>
              </w:rPr>
              <w:tab/>
            </w:r>
            <w:r w:rsidR="00B833B5">
              <w:rPr>
                <w:noProof/>
                <w:webHidden/>
              </w:rPr>
              <w:fldChar w:fldCharType="begin"/>
            </w:r>
            <w:r w:rsidR="00B833B5">
              <w:rPr>
                <w:noProof/>
                <w:webHidden/>
              </w:rPr>
              <w:instrText xml:space="preserve"> PAGEREF _Toc97040493 \h </w:instrText>
            </w:r>
            <w:r w:rsidR="00B833B5">
              <w:rPr>
                <w:noProof/>
                <w:webHidden/>
              </w:rPr>
            </w:r>
            <w:r w:rsidR="00B833B5">
              <w:rPr>
                <w:noProof/>
                <w:webHidden/>
              </w:rPr>
              <w:fldChar w:fldCharType="separate"/>
            </w:r>
            <w:r w:rsidR="00B833B5">
              <w:rPr>
                <w:noProof/>
                <w:webHidden/>
              </w:rPr>
              <w:t>2</w:t>
            </w:r>
            <w:r w:rsidR="00B833B5">
              <w:rPr>
                <w:noProof/>
                <w:webHidden/>
              </w:rPr>
              <w:fldChar w:fldCharType="end"/>
            </w:r>
          </w:hyperlink>
        </w:p>
        <w:p w14:paraId="21C0296B" w14:textId="595CA0C3" w:rsidR="00B833B5" w:rsidRDefault="009529E4">
          <w:pPr>
            <w:pStyle w:val="TOC2"/>
            <w:tabs>
              <w:tab w:val="right" w:leader="dot" w:pos="8608"/>
            </w:tabs>
            <w:rPr>
              <w:rFonts w:eastAsiaTheme="minorEastAsia"/>
              <w:noProof/>
              <w:sz w:val="22"/>
              <w:lang w:eastAsia="en-GB"/>
            </w:rPr>
          </w:pPr>
          <w:hyperlink w:anchor="_Toc97040494" w:history="1">
            <w:r w:rsidR="00B833B5" w:rsidRPr="000B567C">
              <w:rPr>
                <w:rStyle w:val="Hyperlink"/>
                <w:noProof/>
              </w:rPr>
              <w:t>Absent</w:t>
            </w:r>
            <w:r w:rsidR="00B833B5">
              <w:rPr>
                <w:noProof/>
                <w:webHidden/>
              </w:rPr>
              <w:tab/>
            </w:r>
            <w:r w:rsidR="00B833B5">
              <w:rPr>
                <w:noProof/>
                <w:webHidden/>
              </w:rPr>
              <w:fldChar w:fldCharType="begin"/>
            </w:r>
            <w:r w:rsidR="00B833B5">
              <w:rPr>
                <w:noProof/>
                <w:webHidden/>
              </w:rPr>
              <w:instrText xml:space="preserve"> PAGEREF _Toc97040494 \h </w:instrText>
            </w:r>
            <w:r w:rsidR="00B833B5">
              <w:rPr>
                <w:noProof/>
                <w:webHidden/>
              </w:rPr>
            </w:r>
            <w:r w:rsidR="00B833B5">
              <w:rPr>
                <w:noProof/>
                <w:webHidden/>
              </w:rPr>
              <w:fldChar w:fldCharType="separate"/>
            </w:r>
            <w:r w:rsidR="00B833B5">
              <w:rPr>
                <w:noProof/>
                <w:webHidden/>
              </w:rPr>
              <w:t>2</w:t>
            </w:r>
            <w:r w:rsidR="00B833B5">
              <w:rPr>
                <w:noProof/>
                <w:webHidden/>
              </w:rPr>
              <w:fldChar w:fldCharType="end"/>
            </w:r>
          </w:hyperlink>
        </w:p>
        <w:p w14:paraId="6401BC3F" w14:textId="7645E6F3" w:rsidR="00B833B5" w:rsidRDefault="009529E4">
          <w:pPr>
            <w:pStyle w:val="TOC2"/>
            <w:tabs>
              <w:tab w:val="right" w:leader="dot" w:pos="8608"/>
            </w:tabs>
            <w:rPr>
              <w:rFonts w:eastAsiaTheme="minorEastAsia"/>
              <w:noProof/>
              <w:sz w:val="22"/>
              <w:lang w:eastAsia="en-GB"/>
            </w:rPr>
          </w:pPr>
          <w:hyperlink w:anchor="_Toc97040495" w:history="1">
            <w:r w:rsidR="00DD1585">
              <w:rPr>
                <w:rStyle w:val="Hyperlink"/>
                <w:noProof/>
              </w:rPr>
              <w:t>1. Welcome, introductions and declarations of i</w:t>
            </w:r>
            <w:r w:rsidR="00B833B5" w:rsidRPr="000B567C">
              <w:rPr>
                <w:rStyle w:val="Hyperlink"/>
                <w:noProof/>
              </w:rPr>
              <w:t>nterest</w:t>
            </w:r>
            <w:r w:rsidR="00B833B5">
              <w:rPr>
                <w:noProof/>
                <w:webHidden/>
              </w:rPr>
              <w:tab/>
            </w:r>
            <w:r w:rsidR="00B833B5">
              <w:rPr>
                <w:noProof/>
                <w:webHidden/>
              </w:rPr>
              <w:fldChar w:fldCharType="begin"/>
            </w:r>
            <w:r w:rsidR="00B833B5">
              <w:rPr>
                <w:noProof/>
                <w:webHidden/>
              </w:rPr>
              <w:instrText xml:space="preserve"> PAGEREF _Toc97040495 \h </w:instrText>
            </w:r>
            <w:r w:rsidR="00B833B5">
              <w:rPr>
                <w:noProof/>
                <w:webHidden/>
              </w:rPr>
            </w:r>
            <w:r w:rsidR="00B833B5">
              <w:rPr>
                <w:noProof/>
                <w:webHidden/>
              </w:rPr>
              <w:fldChar w:fldCharType="separate"/>
            </w:r>
            <w:r w:rsidR="00B833B5">
              <w:rPr>
                <w:noProof/>
                <w:webHidden/>
              </w:rPr>
              <w:t>3</w:t>
            </w:r>
            <w:r w:rsidR="00B833B5">
              <w:rPr>
                <w:noProof/>
                <w:webHidden/>
              </w:rPr>
              <w:fldChar w:fldCharType="end"/>
            </w:r>
          </w:hyperlink>
        </w:p>
        <w:p w14:paraId="319F9694" w14:textId="762F9431" w:rsidR="00B833B5" w:rsidRDefault="009529E4">
          <w:pPr>
            <w:pStyle w:val="TOC2"/>
            <w:tabs>
              <w:tab w:val="right" w:leader="dot" w:pos="8608"/>
            </w:tabs>
            <w:rPr>
              <w:rFonts w:eastAsiaTheme="minorEastAsia"/>
              <w:noProof/>
              <w:sz w:val="22"/>
              <w:lang w:eastAsia="en-GB"/>
            </w:rPr>
          </w:pPr>
          <w:hyperlink w:anchor="_Toc97040496" w:history="1">
            <w:r w:rsidR="00B833B5" w:rsidRPr="000B567C">
              <w:rPr>
                <w:rStyle w:val="Hyperlink"/>
                <w:noProof/>
              </w:rPr>
              <w:t>2. Minutes of 58th meeting of the Wales Committee (EHRC WC 59.01)</w:t>
            </w:r>
            <w:r w:rsidR="00B833B5">
              <w:rPr>
                <w:noProof/>
                <w:webHidden/>
              </w:rPr>
              <w:tab/>
            </w:r>
            <w:r w:rsidR="00B833B5">
              <w:rPr>
                <w:noProof/>
                <w:webHidden/>
              </w:rPr>
              <w:fldChar w:fldCharType="begin"/>
            </w:r>
            <w:r w:rsidR="00B833B5">
              <w:rPr>
                <w:noProof/>
                <w:webHidden/>
              </w:rPr>
              <w:instrText xml:space="preserve"> PAGEREF _Toc97040496 \h </w:instrText>
            </w:r>
            <w:r w:rsidR="00B833B5">
              <w:rPr>
                <w:noProof/>
                <w:webHidden/>
              </w:rPr>
            </w:r>
            <w:r w:rsidR="00B833B5">
              <w:rPr>
                <w:noProof/>
                <w:webHidden/>
              </w:rPr>
              <w:fldChar w:fldCharType="separate"/>
            </w:r>
            <w:r w:rsidR="00B833B5">
              <w:rPr>
                <w:noProof/>
                <w:webHidden/>
              </w:rPr>
              <w:t>3</w:t>
            </w:r>
            <w:r w:rsidR="00B833B5">
              <w:rPr>
                <w:noProof/>
                <w:webHidden/>
              </w:rPr>
              <w:fldChar w:fldCharType="end"/>
            </w:r>
          </w:hyperlink>
        </w:p>
        <w:p w14:paraId="52606F80" w14:textId="5FD83AA6" w:rsidR="00B833B5" w:rsidRDefault="009529E4">
          <w:pPr>
            <w:pStyle w:val="TOC2"/>
            <w:tabs>
              <w:tab w:val="right" w:leader="dot" w:pos="8608"/>
            </w:tabs>
            <w:rPr>
              <w:rFonts w:eastAsiaTheme="minorEastAsia"/>
              <w:noProof/>
              <w:sz w:val="22"/>
              <w:lang w:eastAsia="en-GB"/>
            </w:rPr>
          </w:pPr>
          <w:hyperlink w:anchor="_Toc97040497" w:history="1">
            <w:r w:rsidR="00B833B5" w:rsidRPr="000B567C">
              <w:rPr>
                <w:rStyle w:val="Hyperlink"/>
                <w:noProof/>
              </w:rPr>
              <w:t>3. Current matters arising (EHRC WC 59.02, EHRC 59.03)</w:t>
            </w:r>
            <w:r w:rsidR="00B833B5">
              <w:rPr>
                <w:noProof/>
                <w:webHidden/>
              </w:rPr>
              <w:tab/>
            </w:r>
            <w:r w:rsidR="00B833B5">
              <w:rPr>
                <w:noProof/>
                <w:webHidden/>
              </w:rPr>
              <w:fldChar w:fldCharType="begin"/>
            </w:r>
            <w:r w:rsidR="00B833B5">
              <w:rPr>
                <w:noProof/>
                <w:webHidden/>
              </w:rPr>
              <w:instrText xml:space="preserve"> PAGEREF _Toc97040497 \h </w:instrText>
            </w:r>
            <w:r w:rsidR="00B833B5">
              <w:rPr>
                <w:noProof/>
                <w:webHidden/>
              </w:rPr>
            </w:r>
            <w:r w:rsidR="00B833B5">
              <w:rPr>
                <w:noProof/>
                <w:webHidden/>
              </w:rPr>
              <w:fldChar w:fldCharType="separate"/>
            </w:r>
            <w:r w:rsidR="00B833B5">
              <w:rPr>
                <w:noProof/>
                <w:webHidden/>
              </w:rPr>
              <w:t>3</w:t>
            </w:r>
            <w:r w:rsidR="00B833B5">
              <w:rPr>
                <w:noProof/>
                <w:webHidden/>
              </w:rPr>
              <w:fldChar w:fldCharType="end"/>
            </w:r>
          </w:hyperlink>
        </w:p>
        <w:p w14:paraId="58A26321" w14:textId="07ADBE20" w:rsidR="00B833B5" w:rsidRDefault="009529E4">
          <w:pPr>
            <w:pStyle w:val="TOC2"/>
            <w:tabs>
              <w:tab w:val="right" w:leader="dot" w:pos="8608"/>
            </w:tabs>
            <w:rPr>
              <w:rFonts w:eastAsiaTheme="minorEastAsia"/>
              <w:noProof/>
              <w:sz w:val="22"/>
              <w:lang w:eastAsia="en-GB"/>
            </w:rPr>
          </w:pPr>
          <w:hyperlink w:anchor="_Toc97040498" w:history="1">
            <w:r w:rsidR="00B833B5" w:rsidRPr="000B567C">
              <w:rPr>
                <w:rStyle w:val="Hyperlink"/>
                <w:noProof/>
              </w:rPr>
              <w:t xml:space="preserve">4. Interim Chair </w:t>
            </w:r>
            <w:r w:rsidR="00DD1585">
              <w:rPr>
                <w:rStyle w:val="Hyperlink"/>
                <w:noProof/>
              </w:rPr>
              <w:t>r</w:t>
            </w:r>
            <w:r w:rsidR="00B833B5" w:rsidRPr="000B567C">
              <w:rPr>
                <w:rStyle w:val="Hyperlink"/>
                <w:noProof/>
              </w:rPr>
              <w:t>eport (EHRC WC 59.04)</w:t>
            </w:r>
            <w:r w:rsidR="00B833B5">
              <w:rPr>
                <w:noProof/>
                <w:webHidden/>
              </w:rPr>
              <w:tab/>
            </w:r>
            <w:r w:rsidR="00B833B5">
              <w:rPr>
                <w:noProof/>
                <w:webHidden/>
              </w:rPr>
              <w:fldChar w:fldCharType="begin"/>
            </w:r>
            <w:r w:rsidR="00B833B5">
              <w:rPr>
                <w:noProof/>
                <w:webHidden/>
              </w:rPr>
              <w:instrText xml:space="preserve"> PAGEREF _Toc97040498 \h </w:instrText>
            </w:r>
            <w:r w:rsidR="00B833B5">
              <w:rPr>
                <w:noProof/>
                <w:webHidden/>
              </w:rPr>
            </w:r>
            <w:r w:rsidR="00B833B5">
              <w:rPr>
                <w:noProof/>
                <w:webHidden/>
              </w:rPr>
              <w:fldChar w:fldCharType="separate"/>
            </w:r>
            <w:r w:rsidR="00B833B5">
              <w:rPr>
                <w:noProof/>
                <w:webHidden/>
              </w:rPr>
              <w:t>5</w:t>
            </w:r>
            <w:r w:rsidR="00B833B5">
              <w:rPr>
                <w:noProof/>
                <w:webHidden/>
              </w:rPr>
              <w:fldChar w:fldCharType="end"/>
            </w:r>
          </w:hyperlink>
        </w:p>
        <w:p w14:paraId="68C1DCD3" w14:textId="1A3C85E5" w:rsidR="00B833B5" w:rsidRDefault="009529E4">
          <w:pPr>
            <w:pStyle w:val="TOC2"/>
            <w:tabs>
              <w:tab w:val="right" w:leader="dot" w:pos="8608"/>
            </w:tabs>
            <w:rPr>
              <w:rFonts w:eastAsiaTheme="minorEastAsia"/>
              <w:noProof/>
              <w:sz w:val="22"/>
              <w:lang w:eastAsia="en-GB"/>
            </w:rPr>
          </w:pPr>
          <w:hyperlink w:anchor="_Toc97040499" w:history="1">
            <w:r w:rsidR="00B833B5" w:rsidRPr="000B567C">
              <w:rPr>
                <w:rStyle w:val="Hyperlink"/>
                <w:noProof/>
              </w:rPr>
              <w:t>5. CEO update with input from Chief Strategy and Policy Officer</w:t>
            </w:r>
            <w:r w:rsidR="00B833B5">
              <w:rPr>
                <w:noProof/>
                <w:webHidden/>
              </w:rPr>
              <w:tab/>
            </w:r>
            <w:r w:rsidR="00B833B5">
              <w:rPr>
                <w:noProof/>
                <w:webHidden/>
              </w:rPr>
              <w:fldChar w:fldCharType="begin"/>
            </w:r>
            <w:r w:rsidR="00B833B5">
              <w:rPr>
                <w:noProof/>
                <w:webHidden/>
              </w:rPr>
              <w:instrText xml:space="preserve"> PAGEREF _Toc97040499 \h </w:instrText>
            </w:r>
            <w:r w:rsidR="00B833B5">
              <w:rPr>
                <w:noProof/>
                <w:webHidden/>
              </w:rPr>
            </w:r>
            <w:r w:rsidR="00B833B5">
              <w:rPr>
                <w:noProof/>
                <w:webHidden/>
              </w:rPr>
              <w:fldChar w:fldCharType="separate"/>
            </w:r>
            <w:r w:rsidR="00B833B5">
              <w:rPr>
                <w:noProof/>
                <w:webHidden/>
              </w:rPr>
              <w:t>5</w:t>
            </w:r>
            <w:r w:rsidR="00B833B5">
              <w:rPr>
                <w:noProof/>
                <w:webHidden/>
              </w:rPr>
              <w:fldChar w:fldCharType="end"/>
            </w:r>
          </w:hyperlink>
        </w:p>
        <w:p w14:paraId="704183CF" w14:textId="24674141" w:rsidR="00B833B5" w:rsidRDefault="009529E4">
          <w:pPr>
            <w:pStyle w:val="TOC2"/>
            <w:tabs>
              <w:tab w:val="right" w:leader="dot" w:pos="8608"/>
            </w:tabs>
            <w:rPr>
              <w:rFonts w:eastAsiaTheme="minorEastAsia"/>
              <w:noProof/>
              <w:sz w:val="22"/>
              <w:lang w:eastAsia="en-GB"/>
            </w:rPr>
          </w:pPr>
          <w:hyperlink w:anchor="_Toc97040500" w:history="1">
            <w:r w:rsidR="00B833B5" w:rsidRPr="000B567C">
              <w:rPr>
                <w:rStyle w:val="Hyperlink"/>
                <w:noProof/>
              </w:rPr>
              <w:t>6. Stakeholder engagement report (EHRC WC 59.03)</w:t>
            </w:r>
            <w:r w:rsidR="00B833B5">
              <w:rPr>
                <w:noProof/>
                <w:webHidden/>
              </w:rPr>
              <w:tab/>
            </w:r>
            <w:r w:rsidR="00B833B5">
              <w:rPr>
                <w:noProof/>
                <w:webHidden/>
              </w:rPr>
              <w:fldChar w:fldCharType="begin"/>
            </w:r>
            <w:r w:rsidR="00B833B5">
              <w:rPr>
                <w:noProof/>
                <w:webHidden/>
              </w:rPr>
              <w:instrText xml:space="preserve"> PAGEREF _Toc97040500 \h </w:instrText>
            </w:r>
            <w:r w:rsidR="00B833B5">
              <w:rPr>
                <w:noProof/>
                <w:webHidden/>
              </w:rPr>
            </w:r>
            <w:r w:rsidR="00B833B5">
              <w:rPr>
                <w:noProof/>
                <w:webHidden/>
              </w:rPr>
              <w:fldChar w:fldCharType="separate"/>
            </w:r>
            <w:r w:rsidR="00B833B5">
              <w:rPr>
                <w:noProof/>
                <w:webHidden/>
              </w:rPr>
              <w:t>8</w:t>
            </w:r>
            <w:r w:rsidR="00B833B5">
              <w:rPr>
                <w:noProof/>
                <w:webHidden/>
              </w:rPr>
              <w:fldChar w:fldCharType="end"/>
            </w:r>
          </w:hyperlink>
        </w:p>
        <w:p w14:paraId="1C6A9164" w14:textId="51DF9C4C" w:rsidR="00B833B5" w:rsidRDefault="009529E4">
          <w:pPr>
            <w:pStyle w:val="TOC2"/>
            <w:tabs>
              <w:tab w:val="right" w:leader="dot" w:pos="8608"/>
            </w:tabs>
            <w:rPr>
              <w:rFonts w:eastAsiaTheme="minorEastAsia"/>
              <w:noProof/>
              <w:sz w:val="22"/>
              <w:lang w:eastAsia="en-GB"/>
            </w:rPr>
          </w:pPr>
          <w:hyperlink w:anchor="_Toc97040501" w:history="1">
            <w:r w:rsidR="00B833B5" w:rsidRPr="000B567C">
              <w:rPr>
                <w:rStyle w:val="Hyperlink"/>
                <w:noProof/>
              </w:rPr>
              <w:t>7. Strategic Plan and Business Planning 2022/23 (EHRC WC 59.05)</w:t>
            </w:r>
            <w:r w:rsidR="00B833B5">
              <w:rPr>
                <w:noProof/>
                <w:webHidden/>
              </w:rPr>
              <w:tab/>
            </w:r>
            <w:r w:rsidR="00B833B5">
              <w:rPr>
                <w:noProof/>
                <w:webHidden/>
              </w:rPr>
              <w:fldChar w:fldCharType="begin"/>
            </w:r>
            <w:r w:rsidR="00B833B5">
              <w:rPr>
                <w:noProof/>
                <w:webHidden/>
              </w:rPr>
              <w:instrText xml:space="preserve"> PAGEREF _Toc97040501 \h </w:instrText>
            </w:r>
            <w:r w:rsidR="00B833B5">
              <w:rPr>
                <w:noProof/>
                <w:webHidden/>
              </w:rPr>
            </w:r>
            <w:r w:rsidR="00B833B5">
              <w:rPr>
                <w:noProof/>
                <w:webHidden/>
              </w:rPr>
              <w:fldChar w:fldCharType="separate"/>
            </w:r>
            <w:r w:rsidR="00B833B5">
              <w:rPr>
                <w:noProof/>
                <w:webHidden/>
              </w:rPr>
              <w:t>8</w:t>
            </w:r>
            <w:r w:rsidR="00B833B5">
              <w:rPr>
                <w:noProof/>
                <w:webHidden/>
              </w:rPr>
              <w:fldChar w:fldCharType="end"/>
            </w:r>
          </w:hyperlink>
        </w:p>
        <w:p w14:paraId="3F58601A" w14:textId="186953F5" w:rsidR="00B833B5" w:rsidRDefault="009529E4">
          <w:pPr>
            <w:pStyle w:val="TOC2"/>
            <w:tabs>
              <w:tab w:val="right" w:leader="dot" w:pos="8608"/>
            </w:tabs>
            <w:rPr>
              <w:rFonts w:eastAsiaTheme="minorEastAsia"/>
              <w:noProof/>
              <w:sz w:val="22"/>
              <w:lang w:eastAsia="en-GB"/>
            </w:rPr>
          </w:pPr>
          <w:hyperlink w:anchor="_Toc97040502" w:history="1">
            <w:r w:rsidR="00B833B5" w:rsidRPr="000B567C">
              <w:rPr>
                <w:rStyle w:val="Hyperlink"/>
                <w:noProof/>
              </w:rPr>
              <w:t>8. Race Policy Position and Transgender Policy Position (EHRC WC 59.06, EHRC WC 59.07)</w:t>
            </w:r>
            <w:r w:rsidR="00B833B5">
              <w:rPr>
                <w:noProof/>
                <w:webHidden/>
              </w:rPr>
              <w:tab/>
            </w:r>
            <w:r w:rsidR="00B833B5">
              <w:rPr>
                <w:noProof/>
                <w:webHidden/>
              </w:rPr>
              <w:fldChar w:fldCharType="begin"/>
            </w:r>
            <w:r w:rsidR="00B833B5">
              <w:rPr>
                <w:noProof/>
                <w:webHidden/>
              </w:rPr>
              <w:instrText xml:space="preserve"> PAGEREF _Toc97040502 \h </w:instrText>
            </w:r>
            <w:r w:rsidR="00B833B5">
              <w:rPr>
                <w:noProof/>
                <w:webHidden/>
              </w:rPr>
            </w:r>
            <w:r w:rsidR="00B833B5">
              <w:rPr>
                <w:noProof/>
                <w:webHidden/>
              </w:rPr>
              <w:fldChar w:fldCharType="separate"/>
            </w:r>
            <w:r w:rsidR="00B833B5">
              <w:rPr>
                <w:noProof/>
                <w:webHidden/>
              </w:rPr>
              <w:t>11</w:t>
            </w:r>
            <w:r w:rsidR="00B833B5">
              <w:rPr>
                <w:noProof/>
                <w:webHidden/>
              </w:rPr>
              <w:fldChar w:fldCharType="end"/>
            </w:r>
          </w:hyperlink>
        </w:p>
        <w:p w14:paraId="3C6B96D1" w14:textId="6DD6C334" w:rsidR="00B833B5" w:rsidRDefault="009529E4">
          <w:pPr>
            <w:pStyle w:val="TOC2"/>
            <w:tabs>
              <w:tab w:val="right" w:leader="dot" w:pos="8608"/>
            </w:tabs>
            <w:rPr>
              <w:rFonts w:eastAsiaTheme="minorEastAsia"/>
              <w:noProof/>
              <w:sz w:val="22"/>
              <w:lang w:eastAsia="en-GB"/>
            </w:rPr>
          </w:pPr>
          <w:hyperlink w:anchor="_Toc97040503" w:history="1">
            <w:r w:rsidR="00B833B5" w:rsidRPr="000B567C">
              <w:rPr>
                <w:rStyle w:val="Hyperlink"/>
                <w:noProof/>
              </w:rPr>
              <w:t>9. Head of Wales report (EHRC WC 59.08)</w:t>
            </w:r>
            <w:r w:rsidR="00B833B5">
              <w:rPr>
                <w:noProof/>
                <w:webHidden/>
              </w:rPr>
              <w:tab/>
            </w:r>
            <w:r w:rsidR="00B833B5">
              <w:rPr>
                <w:noProof/>
                <w:webHidden/>
              </w:rPr>
              <w:fldChar w:fldCharType="begin"/>
            </w:r>
            <w:r w:rsidR="00B833B5">
              <w:rPr>
                <w:noProof/>
                <w:webHidden/>
              </w:rPr>
              <w:instrText xml:space="preserve"> PAGEREF _Toc97040503 \h </w:instrText>
            </w:r>
            <w:r w:rsidR="00B833B5">
              <w:rPr>
                <w:noProof/>
                <w:webHidden/>
              </w:rPr>
            </w:r>
            <w:r w:rsidR="00B833B5">
              <w:rPr>
                <w:noProof/>
                <w:webHidden/>
              </w:rPr>
              <w:fldChar w:fldCharType="separate"/>
            </w:r>
            <w:r w:rsidR="00B833B5">
              <w:rPr>
                <w:noProof/>
                <w:webHidden/>
              </w:rPr>
              <w:t>13</w:t>
            </w:r>
            <w:r w:rsidR="00B833B5">
              <w:rPr>
                <w:noProof/>
                <w:webHidden/>
              </w:rPr>
              <w:fldChar w:fldCharType="end"/>
            </w:r>
          </w:hyperlink>
        </w:p>
        <w:p w14:paraId="0685B3CF" w14:textId="5C331104" w:rsidR="00B833B5" w:rsidRDefault="009529E4">
          <w:pPr>
            <w:pStyle w:val="TOC2"/>
            <w:tabs>
              <w:tab w:val="right" w:leader="dot" w:pos="8608"/>
            </w:tabs>
            <w:rPr>
              <w:rFonts w:eastAsiaTheme="minorEastAsia"/>
              <w:noProof/>
              <w:sz w:val="22"/>
              <w:lang w:eastAsia="en-GB"/>
            </w:rPr>
          </w:pPr>
          <w:hyperlink w:anchor="_Toc97040504" w:history="1">
            <w:r w:rsidR="00B833B5" w:rsidRPr="000B567C">
              <w:rPr>
                <w:rStyle w:val="Hyperlink"/>
                <w:noProof/>
              </w:rPr>
              <w:t xml:space="preserve">10. Any </w:t>
            </w:r>
            <w:r w:rsidR="00DD1585">
              <w:rPr>
                <w:rStyle w:val="Hyperlink"/>
                <w:noProof/>
              </w:rPr>
              <w:t>o</w:t>
            </w:r>
            <w:r w:rsidR="00B833B5" w:rsidRPr="000B567C">
              <w:rPr>
                <w:rStyle w:val="Hyperlink"/>
                <w:noProof/>
              </w:rPr>
              <w:t xml:space="preserve">ther </w:t>
            </w:r>
            <w:r w:rsidR="00DD1585">
              <w:rPr>
                <w:rStyle w:val="Hyperlink"/>
                <w:noProof/>
              </w:rPr>
              <w:t>b</w:t>
            </w:r>
            <w:r w:rsidR="00B833B5" w:rsidRPr="000B567C">
              <w:rPr>
                <w:rStyle w:val="Hyperlink"/>
                <w:noProof/>
              </w:rPr>
              <w:t>usiness</w:t>
            </w:r>
            <w:r w:rsidR="00B833B5">
              <w:rPr>
                <w:noProof/>
                <w:webHidden/>
              </w:rPr>
              <w:tab/>
            </w:r>
            <w:r w:rsidR="00B833B5">
              <w:rPr>
                <w:noProof/>
                <w:webHidden/>
              </w:rPr>
              <w:fldChar w:fldCharType="begin"/>
            </w:r>
            <w:r w:rsidR="00B833B5">
              <w:rPr>
                <w:noProof/>
                <w:webHidden/>
              </w:rPr>
              <w:instrText xml:space="preserve"> PAGEREF _Toc97040504 \h </w:instrText>
            </w:r>
            <w:r w:rsidR="00B833B5">
              <w:rPr>
                <w:noProof/>
                <w:webHidden/>
              </w:rPr>
            </w:r>
            <w:r w:rsidR="00B833B5">
              <w:rPr>
                <w:noProof/>
                <w:webHidden/>
              </w:rPr>
              <w:fldChar w:fldCharType="separate"/>
            </w:r>
            <w:r w:rsidR="00B833B5">
              <w:rPr>
                <w:noProof/>
                <w:webHidden/>
              </w:rPr>
              <w:t>14</w:t>
            </w:r>
            <w:r w:rsidR="00B833B5">
              <w:rPr>
                <w:noProof/>
                <w:webHidden/>
              </w:rPr>
              <w:fldChar w:fldCharType="end"/>
            </w:r>
          </w:hyperlink>
        </w:p>
        <w:p w14:paraId="524FC48B" w14:textId="44651CC0" w:rsidR="00B833B5" w:rsidRDefault="009529E4">
          <w:pPr>
            <w:pStyle w:val="TOC2"/>
            <w:tabs>
              <w:tab w:val="right" w:leader="dot" w:pos="8608"/>
            </w:tabs>
            <w:rPr>
              <w:rFonts w:eastAsiaTheme="minorEastAsia"/>
              <w:noProof/>
              <w:sz w:val="22"/>
              <w:lang w:eastAsia="en-GB"/>
            </w:rPr>
          </w:pPr>
          <w:hyperlink w:anchor="_Toc97040505" w:history="1">
            <w:r w:rsidR="00B833B5" w:rsidRPr="000B567C">
              <w:rPr>
                <w:rStyle w:val="Hyperlink"/>
                <w:noProof/>
              </w:rPr>
              <w:t>11. Close</w:t>
            </w:r>
            <w:r w:rsidR="00B833B5">
              <w:rPr>
                <w:noProof/>
                <w:webHidden/>
              </w:rPr>
              <w:tab/>
            </w:r>
            <w:r w:rsidR="00B833B5">
              <w:rPr>
                <w:noProof/>
                <w:webHidden/>
              </w:rPr>
              <w:fldChar w:fldCharType="begin"/>
            </w:r>
            <w:r w:rsidR="00B833B5">
              <w:rPr>
                <w:noProof/>
                <w:webHidden/>
              </w:rPr>
              <w:instrText xml:space="preserve"> PAGEREF _Toc97040505 \h </w:instrText>
            </w:r>
            <w:r w:rsidR="00B833B5">
              <w:rPr>
                <w:noProof/>
                <w:webHidden/>
              </w:rPr>
            </w:r>
            <w:r w:rsidR="00B833B5">
              <w:rPr>
                <w:noProof/>
                <w:webHidden/>
              </w:rPr>
              <w:fldChar w:fldCharType="separate"/>
            </w:r>
            <w:r w:rsidR="00B833B5">
              <w:rPr>
                <w:noProof/>
                <w:webHidden/>
              </w:rPr>
              <w:t>14</w:t>
            </w:r>
            <w:r w:rsidR="00B833B5">
              <w:rPr>
                <w:noProof/>
                <w:webHidden/>
              </w:rPr>
              <w:fldChar w:fldCharType="end"/>
            </w:r>
          </w:hyperlink>
        </w:p>
        <w:p w14:paraId="6D5D50AE" w14:textId="42350886" w:rsidR="005F7564" w:rsidRDefault="005F7564">
          <w:r>
            <w:rPr>
              <w:b/>
              <w:bCs/>
              <w:noProof/>
            </w:rPr>
            <w:fldChar w:fldCharType="end"/>
          </w:r>
        </w:p>
      </w:sdtContent>
    </w:sdt>
    <w:p w14:paraId="2FED1BEC" w14:textId="77777777" w:rsidR="005F7564" w:rsidRDefault="005F7564">
      <w:pPr>
        <w:keepLines w:val="0"/>
        <w:spacing w:before="0" w:after="160" w:line="259" w:lineRule="auto"/>
        <w:rPr>
          <w:rFonts w:asciiTheme="majorHAnsi" w:eastAsiaTheme="majorEastAsia" w:hAnsiTheme="majorHAnsi" w:cstheme="majorBidi"/>
          <w:b/>
          <w:color w:val="0B4E60" w:themeColor="text2"/>
          <w:sz w:val="36"/>
          <w:szCs w:val="32"/>
        </w:rPr>
      </w:pPr>
      <w:bookmarkStart w:id="1" w:name="_Toc14869783"/>
      <w:bookmarkEnd w:id="0"/>
      <w:r>
        <w:br w:type="page"/>
      </w:r>
    </w:p>
    <w:p w14:paraId="3654F830" w14:textId="77777777" w:rsidR="0030103A" w:rsidRPr="00520A68" w:rsidRDefault="0030103A" w:rsidP="0030103A">
      <w:pPr>
        <w:pStyle w:val="Heading2"/>
        <w:spacing w:line="360" w:lineRule="auto"/>
      </w:pPr>
      <w:bookmarkStart w:id="2" w:name="_Toc97040491"/>
      <w:bookmarkEnd w:id="1"/>
      <w:r>
        <w:lastRenderedPageBreak/>
        <w:t>Present</w:t>
      </w:r>
      <w:bookmarkEnd w:id="2"/>
    </w:p>
    <w:p w14:paraId="74C21FE7" w14:textId="77777777" w:rsidR="008A2DFE" w:rsidRPr="008A2DFE" w:rsidRDefault="008A2DFE" w:rsidP="0030103A">
      <w:pPr>
        <w:spacing w:before="0" w:line="360" w:lineRule="auto"/>
        <w:rPr>
          <w:rFonts w:cs="Arial"/>
          <w:szCs w:val="24"/>
        </w:rPr>
      </w:pPr>
      <w:r w:rsidRPr="008A2DFE">
        <w:rPr>
          <w:rFonts w:cs="Arial"/>
          <w:szCs w:val="24"/>
        </w:rPr>
        <w:t>Alison Parken</w:t>
      </w:r>
    </w:p>
    <w:p w14:paraId="564ED249" w14:textId="77777777" w:rsidR="008A2DFE" w:rsidRPr="008A2DFE" w:rsidRDefault="008A2DFE" w:rsidP="0030103A">
      <w:pPr>
        <w:spacing w:before="0" w:line="360" w:lineRule="auto"/>
        <w:rPr>
          <w:rFonts w:cs="Arial"/>
          <w:szCs w:val="24"/>
        </w:rPr>
      </w:pPr>
      <w:r w:rsidRPr="008A2DFE">
        <w:rPr>
          <w:rFonts w:cs="Arial"/>
          <w:szCs w:val="24"/>
        </w:rPr>
        <w:t>Faith Walker</w:t>
      </w:r>
    </w:p>
    <w:p w14:paraId="28E60D9E" w14:textId="77777777" w:rsidR="008A2DFE" w:rsidRPr="008A2DFE" w:rsidRDefault="008A2DFE" w:rsidP="0030103A">
      <w:pPr>
        <w:spacing w:before="0" w:line="360" w:lineRule="auto"/>
        <w:rPr>
          <w:rFonts w:cs="Arial"/>
          <w:szCs w:val="24"/>
        </w:rPr>
      </w:pPr>
      <w:r w:rsidRPr="008A2DFE">
        <w:rPr>
          <w:rFonts w:cs="Arial"/>
          <w:szCs w:val="24"/>
        </w:rPr>
        <w:t>Grace Quantock</w:t>
      </w:r>
    </w:p>
    <w:p w14:paraId="1CA52ABC" w14:textId="77777777" w:rsidR="008A2DFE" w:rsidRPr="008A2DFE" w:rsidRDefault="008A2DFE" w:rsidP="0030103A">
      <w:pPr>
        <w:spacing w:before="0" w:line="360" w:lineRule="auto"/>
        <w:rPr>
          <w:rFonts w:cs="Arial"/>
          <w:szCs w:val="24"/>
        </w:rPr>
      </w:pPr>
      <w:r w:rsidRPr="008A2DFE">
        <w:rPr>
          <w:rFonts w:cs="Arial"/>
          <w:szCs w:val="24"/>
        </w:rPr>
        <w:t>Mark Sykes</w:t>
      </w:r>
    </w:p>
    <w:p w14:paraId="07653AF4" w14:textId="77777777" w:rsidR="008A2DFE" w:rsidRDefault="008A2DFE" w:rsidP="0030103A">
      <w:pPr>
        <w:spacing w:before="0" w:line="360" w:lineRule="auto"/>
        <w:rPr>
          <w:rFonts w:cs="Arial"/>
          <w:szCs w:val="24"/>
        </w:rPr>
      </w:pPr>
      <w:r w:rsidRPr="008A2DFE">
        <w:rPr>
          <w:rFonts w:cs="Arial"/>
          <w:szCs w:val="24"/>
        </w:rPr>
        <w:t>Martyn Jones (Interim Chair)</w:t>
      </w:r>
      <w:r w:rsidRPr="008A2DFE">
        <w:rPr>
          <w:rFonts w:cs="Arial"/>
          <w:szCs w:val="24"/>
        </w:rPr>
        <w:br/>
        <w:t>Rocio Cifuentes</w:t>
      </w:r>
    </w:p>
    <w:p w14:paraId="51934F26" w14:textId="77777777" w:rsidR="008A2DFE" w:rsidRDefault="0030103A" w:rsidP="008A2DFE">
      <w:pPr>
        <w:pStyle w:val="Heading2"/>
        <w:spacing w:line="360" w:lineRule="auto"/>
      </w:pPr>
      <w:bookmarkStart w:id="3" w:name="_Toc97040492"/>
      <w:r>
        <w:t>In attendance</w:t>
      </w:r>
      <w:bookmarkStart w:id="4" w:name="_Toc66435618"/>
      <w:bookmarkEnd w:id="3"/>
    </w:p>
    <w:p w14:paraId="1B503A9A" w14:textId="77777777" w:rsidR="008A2DFE" w:rsidRPr="008A2DFE" w:rsidRDefault="008A2DFE" w:rsidP="00B16A70">
      <w:pPr>
        <w:spacing w:before="0" w:line="360" w:lineRule="auto"/>
      </w:pPr>
      <w:r w:rsidRPr="008A2DFE">
        <w:rPr>
          <w:rFonts w:cs="Arial"/>
          <w:szCs w:val="24"/>
        </w:rPr>
        <w:t xml:space="preserve">Alasdair MacDonald (Director, Policy and Human Rights Monitoring) </w:t>
      </w:r>
      <w:r w:rsidRPr="009529E4">
        <w:rPr>
          <w:rFonts w:cs="Arial"/>
          <w:szCs w:val="24"/>
        </w:rPr>
        <w:t>Item 7</w:t>
      </w:r>
    </w:p>
    <w:p w14:paraId="6FE4D898" w14:textId="77777777" w:rsidR="008A2DFE" w:rsidRPr="008A2DFE" w:rsidRDefault="008A2DFE" w:rsidP="00B16A70">
      <w:pPr>
        <w:spacing w:before="0" w:line="360" w:lineRule="auto"/>
        <w:rPr>
          <w:rFonts w:cs="Arial"/>
          <w:i/>
          <w:szCs w:val="24"/>
        </w:rPr>
      </w:pPr>
      <w:r w:rsidRPr="008A2DFE">
        <w:rPr>
          <w:rFonts w:cs="Arial"/>
          <w:szCs w:val="24"/>
        </w:rPr>
        <w:t xml:space="preserve">Carla Garnelas (Senior Principal, Strategy) </w:t>
      </w:r>
      <w:bookmarkStart w:id="5" w:name="_GoBack"/>
      <w:r w:rsidRPr="009529E4">
        <w:rPr>
          <w:rFonts w:cs="Arial"/>
          <w:szCs w:val="24"/>
        </w:rPr>
        <w:t>Item 6</w:t>
      </w:r>
      <w:bookmarkEnd w:id="5"/>
    </w:p>
    <w:p w14:paraId="39563754" w14:textId="77777777" w:rsidR="008A2DFE" w:rsidRPr="008A2DFE" w:rsidRDefault="008A2DFE" w:rsidP="00B16A70">
      <w:pPr>
        <w:spacing w:before="0" w:line="360" w:lineRule="auto"/>
        <w:rPr>
          <w:rFonts w:cs="Arial"/>
          <w:szCs w:val="24"/>
        </w:rPr>
      </w:pPr>
      <w:r w:rsidRPr="008A2DFE">
        <w:rPr>
          <w:rFonts w:cs="Arial"/>
          <w:szCs w:val="24"/>
        </w:rPr>
        <w:t>Marcial Boo (Chief Executive Officer)</w:t>
      </w:r>
    </w:p>
    <w:p w14:paraId="6F414859" w14:textId="2AE28911" w:rsidR="008A2DFE" w:rsidRPr="008A2DFE" w:rsidRDefault="008A2DFE" w:rsidP="00B16A70">
      <w:pPr>
        <w:spacing w:before="0" w:line="360" w:lineRule="auto"/>
        <w:rPr>
          <w:rFonts w:cs="Arial"/>
          <w:szCs w:val="24"/>
        </w:rPr>
      </w:pPr>
      <w:r w:rsidRPr="008A2DFE">
        <w:rPr>
          <w:rFonts w:cs="Arial"/>
          <w:szCs w:val="24"/>
        </w:rPr>
        <w:t>Melanie Field (</w:t>
      </w:r>
      <w:r w:rsidR="00EF0F58">
        <w:rPr>
          <w:rFonts w:cs="Arial"/>
          <w:szCs w:val="24"/>
        </w:rPr>
        <w:t>Chief Strategy and Policy Officer</w:t>
      </w:r>
      <w:r w:rsidRPr="008A2DFE">
        <w:rPr>
          <w:rFonts w:cs="Arial"/>
          <w:szCs w:val="24"/>
        </w:rPr>
        <w:t>)</w:t>
      </w:r>
    </w:p>
    <w:p w14:paraId="36816CB4" w14:textId="77777777" w:rsidR="008A2DFE" w:rsidRPr="008A2DFE" w:rsidRDefault="008A2DFE" w:rsidP="00B16A70">
      <w:pPr>
        <w:spacing w:before="0" w:line="360" w:lineRule="auto"/>
        <w:rPr>
          <w:rFonts w:cs="Arial"/>
          <w:szCs w:val="24"/>
        </w:rPr>
      </w:pPr>
      <w:r w:rsidRPr="008A2DFE">
        <w:rPr>
          <w:rFonts w:cs="Arial"/>
          <w:szCs w:val="24"/>
        </w:rPr>
        <w:t>Ruth Coombs (Head of Wales)</w:t>
      </w:r>
    </w:p>
    <w:p w14:paraId="1E33FE4C" w14:textId="77777777" w:rsidR="008A2DFE" w:rsidRPr="00D50E69" w:rsidRDefault="008A2DFE" w:rsidP="00B16A70">
      <w:pPr>
        <w:spacing w:before="0" w:line="360" w:lineRule="auto"/>
        <w:rPr>
          <w:rFonts w:cs="Arial"/>
          <w:szCs w:val="24"/>
        </w:rPr>
      </w:pPr>
      <w:r w:rsidRPr="008A2DFE">
        <w:rPr>
          <w:rFonts w:cs="Arial"/>
          <w:szCs w:val="24"/>
        </w:rPr>
        <w:t>Ruth Doubleday (Senior Associate, Wales)</w:t>
      </w:r>
      <w:r w:rsidRPr="00D50E69">
        <w:rPr>
          <w:rFonts w:cs="Arial"/>
          <w:szCs w:val="24"/>
        </w:rPr>
        <w:t xml:space="preserve"> </w:t>
      </w:r>
    </w:p>
    <w:p w14:paraId="4BAF7955" w14:textId="77777777" w:rsidR="0030103A" w:rsidRDefault="0030103A" w:rsidP="0030103A">
      <w:pPr>
        <w:pStyle w:val="Heading2"/>
        <w:spacing w:line="360" w:lineRule="auto"/>
        <w:rPr>
          <w:rFonts w:cs="Arial"/>
          <w:b w:val="0"/>
          <w:szCs w:val="24"/>
        </w:rPr>
      </w:pPr>
      <w:bookmarkStart w:id="6" w:name="_Toc97040493"/>
      <w:r>
        <w:t>Apologies</w:t>
      </w:r>
      <w:bookmarkEnd w:id="6"/>
    </w:p>
    <w:p w14:paraId="25CE95E9" w14:textId="77777777" w:rsidR="0030103A" w:rsidRDefault="008A2DFE" w:rsidP="008A2DFE">
      <w:pPr>
        <w:spacing w:before="0" w:line="360" w:lineRule="auto"/>
        <w:rPr>
          <w:rFonts w:cs="Arial"/>
          <w:szCs w:val="24"/>
        </w:rPr>
      </w:pPr>
      <w:r>
        <w:rPr>
          <w:rFonts w:cs="Arial"/>
          <w:szCs w:val="24"/>
        </w:rPr>
        <w:t xml:space="preserve">Bethan Thomas </w:t>
      </w:r>
    </w:p>
    <w:p w14:paraId="0159D1EE" w14:textId="77777777" w:rsidR="008A2DFE" w:rsidRDefault="008A2DFE" w:rsidP="008A2DFE">
      <w:pPr>
        <w:spacing w:before="0" w:line="360" w:lineRule="auto"/>
      </w:pPr>
      <w:r w:rsidRPr="008A2DFE">
        <w:t>Geraint Hopkins</w:t>
      </w:r>
    </w:p>
    <w:p w14:paraId="6DD75978" w14:textId="77777777" w:rsidR="0030103A" w:rsidRDefault="0030103A" w:rsidP="0030103A">
      <w:pPr>
        <w:pStyle w:val="Heading2"/>
        <w:spacing w:line="360" w:lineRule="auto"/>
        <w:rPr>
          <w:rFonts w:cs="Arial"/>
          <w:b w:val="0"/>
          <w:szCs w:val="24"/>
        </w:rPr>
      </w:pPr>
      <w:bookmarkStart w:id="7" w:name="_Toc97040494"/>
      <w:r>
        <w:t>Absent</w:t>
      </w:r>
      <w:bookmarkEnd w:id="7"/>
    </w:p>
    <w:p w14:paraId="799051C5" w14:textId="77777777" w:rsidR="0030103A" w:rsidRDefault="0030103A" w:rsidP="0030103A">
      <w:pPr>
        <w:keepLines w:val="0"/>
        <w:spacing w:before="0" w:after="160" w:line="259" w:lineRule="auto"/>
        <w:rPr>
          <w:rFonts w:ascii="Arial" w:eastAsia="Times New Roman" w:hAnsi="Arial" w:cs="Times New Roman"/>
          <w:b/>
          <w:bCs/>
          <w:sz w:val="28"/>
          <w:szCs w:val="26"/>
        </w:rPr>
      </w:pPr>
      <w:r>
        <w:t xml:space="preserve">None </w:t>
      </w:r>
      <w:r>
        <w:br w:type="page"/>
      </w:r>
    </w:p>
    <w:p w14:paraId="309DDDA4" w14:textId="19EE763C" w:rsidR="0030103A" w:rsidRDefault="0030103A" w:rsidP="0030103A">
      <w:pPr>
        <w:pStyle w:val="Heading2"/>
      </w:pPr>
      <w:bookmarkStart w:id="8" w:name="_Toc97040495"/>
      <w:r>
        <w:lastRenderedPageBreak/>
        <w:t xml:space="preserve">1. Welcome, </w:t>
      </w:r>
      <w:r w:rsidR="00DD1585">
        <w:t>i</w:t>
      </w:r>
      <w:r w:rsidRPr="006E16D0">
        <w:t>ntroductions</w:t>
      </w:r>
      <w:bookmarkEnd w:id="4"/>
      <w:r>
        <w:t xml:space="preserve"> and </w:t>
      </w:r>
      <w:r w:rsidR="00DD1585">
        <w:t>d</w:t>
      </w:r>
      <w:r>
        <w:t xml:space="preserve">eclarations of </w:t>
      </w:r>
      <w:r w:rsidR="00DD1585">
        <w:t>i</w:t>
      </w:r>
      <w:r>
        <w:t>nterest</w:t>
      </w:r>
      <w:bookmarkEnd w:id="8"/>
    </w:p>
    <w:p w14:paraId="334CA5C9" w14:textId="078CE3D5" w:rsidR="0030103A" w:rsidRDefault="0030103A" w:rsidP="001D7E42">
      <w:pPr>
        <w:spacing w:after="160" w:line="240" w:lineRule="auto"/>
        <w:ind w:left="720" w:hanging="720"/>
        <w:rPr>
          <w:rFonts w:cs="Arial"/>
          <w:szCs w:val="24"/>
        </w:rPr>
      </w:pPr>
      <w:r>
        <w:t xml:space="preserve">1.1 </w:t>
      </w:r>
      <w:r>
        <w:tab/>
      </w:r>
      <w:r>
        <w:rPr>
          <w:rFonts w:cs="Arial"/>
          <w:szCs w:val="24"/>
        </w:rPr>
        <w:t>The Interim C</w:t>
      </w:r>
      <w:r w:rsidRPr="005D4839">
        <w:rPr>
          <w:rFonts w:cs="Arial"/>
          <w:szCs w:val="24"/>
        </w:rPr>
        <w:t xml:space="preserve">hair welcomed members </w:t>
      </w:r>
      <w:r w:rsidR="001D7E42">
        <w:rPr>
          <w:rFonts w:cs="Arial"/>
          <w:szCs w:val="24"/>
        </w:rPr>
        <w:t xml:space="preserve">and officers to the fifty ninth meeting of the Wales Committee, including a special welcome to Marcial Boo, CEO. </w:t>
      </w:r>
      <w:r>
        <w:rPr>
          <w:rFonts w:cs="Arial"/>
          <w:szCs w:val="24"/>
        </w:rPr>
        <w:t xml:space="preserve">Members agreed that the meeting was quorate. </w:t>
      </w:r>
      <w:r w:rsidR="0081569A">
        <w:rPr>
          <w:rFonts w:cs="Arial"/>
          <w:szCs w:val="24"/>
        </w:rPr>
        <w:t xml:space="preserve">The Interim Chair requested any items for </w:t>
      </w:r>
      <w:r w:rsidR="00DD1585">
        <w:rPr>
          <w:rFonts w:cs="Arial"/>
          <w:szCs w:val="24"/>
        </w:rPr>
        <w:t>a</w:t>
      </w:r>
      <w:r w:rsidR="0081569A">
        <w:rPr>
          <w:rFonts w:cs="Arial"/>
          <w:szCs w:val="24"/>
        </w:rPr>
        <w:t xml:space="preserve">ny </w:t>
      </w:r>
      <w:r w:rsidR="00DD1585">
        <w:rPr>
          <w:rFonts w:cs="Arial"/>
          <w:szCs w:val="24"/>
        </w:rPr>
        <w:t>o</w:t>
      </w:r>
      <w:r w:rsidR="0081569A">
        <w:rPr>
          <w:rFonts w:cs="Arial"/>
          <w:szCs w:val="24"/>
        </w:rPr>
        <w:t xml:space="preserve">ther </w:t>
      </w:r>
      <w:r w:rsidR="00DD1585">
        <w:rPr>
          <w:rFonts w:cs="Arial"/>
          <w:szCs w:val="24"/>
        </w:rPr>
        <w:t>b</w:t>
      </w:r>
      <w:r w:rsidR="0081569A">
        <w:rPr>
          <w:rFonts w:cs="Arial"/>
          <w:szCs w:val="24"/>
        </w:rPr>
        <w:t xml:space="preserve">usiness, with nothing being raised. </w:t>
      </w:r>
    </w:p>
    <w:p w14:paraId="1E80D541" w14:textId="00A086D7" w:rsidR="0030103A" w:rsidRDefault="0030103A" w:rsidP="0030103A">
      <w:pPr>
        <w:spacing w:after="160" w:line="240" w:lineRule="auto"/>
        <w:ind w:left="720" w:hanging="720"/>
        <w:rPr>
          <w:rFonts w:cs="Arial"/>
          <w:szCs w:val="24"/>
        </w:rPr>
      </w:pPr>
      <w:bookmarkStart w:id="9" w:name="_Hlk81989669"/>
      <w:r>
        <w:rPr>
          <w:rFonts w:cs="Arial"/>
          <w:szCs w:val="24"/>
        </w:rPr>
        <w:t xml:space="preserve">1.2 </w:t>
      </w:r>
      <w:r>
        <w:rPr>
          <w:rFonts w:cs="Arial"/>
          <w:szCs w:val="24"/>
        </w:rPr>
        <w:tab/>
      </w:r>
      <w:r w:rsidRPr="005D4839">
        <w:rPr>
          <w:rFonts w:cs="Arial"/>
          <w:szCs w:val="24"/>
        </w:rPr>
        <w:t xml:space="preserve">Apologies were received from </w:t>
      </w:r>
      <w:r w:rsidR="001D7E42">
        <w:rPr>
          <w:rFonts w:cs="Arial"/>
          <w:szCs w:val="24"/>
        </w:rPr>
        <w:t xml:space="preserve">Bethan Thomas and Geraint Hopkins. Alison Parken also sent apologies for arriving during the meeting at 11:26. </w:t>
      </w:r>
      <w:r>
        <w:rPr>
          <w:rFonts w:cs="Arial"/>
          <w:szCs w:val="24"/>
        </w:rPr>
        <w:t xml:space="preserve"> </w:t>
      </w:r>
    </w:p>
    <w:bookmarkEnd w:id="9"/>
    <w:p w14:paraId="4F81F228" w14:textId="77777777" w:rsidR="0030103A" w:rsidRPr="005B2379" w:rsidRDefault="0030103A" w:rsidP="0030103A">
      <w:pPr>
        <w:spacing w:after="160" w:line="240" w:lineRule="auto"/>
        <w:ind w:left="720" w:hanging="720"/>
      </w:pPr>
      <w:r>
        <w:rPr>
          <w:rFonts w:cs="Arial"/>
          <w:szCs w:val="24"/>
        </w:rPr>
        <w:t xml:space="preserve">1.3 </w:t>
      </w:r>
      <w:r>
        <w:rPr>
          <w:rFonts w:cs="Arial"/>
          <w:szCs w:val="24"/>
        </w:rPr>
        <w:tab/>
      </w:r>
      <w:r w:rsidR="001D7E42">
        <w:rPr>
          <w:rFonts w:cs="Arial"/>
          <w:szCs w:val="24"/>
        </w:rPr>
        <w:t>Grace Quantock n</w:t>
      </w:r>
      <w:r w:rsidR="00AD3D66">
        <w:rPr>
          <w:rFonts w:cs="Arial"/>
          <w:szCs w:val="24"/>
        </w:rPr>
        <w:t xml:space="preserve">oted that she is a member of </w:t>
      </w:r>
      <w:r w:rsidR="00AD3D66" w:rsidRPr="00AD3D66">
        <w:rPr>
          <w:rFonts w:cs="Arial"/>
          <w:szCs w:val="24"/>
        </w:rPr>
        <w:t xml:space="preserve">Digital </w:t>
      </w:r>
      <w:r w:rsidR="00AD3D66">
        <w:rPr>
          <w:rFonts w:cs="Arial"/>
          <w:szCs w:val="24"/>
        </w:rPr>
        <w:t>Health and Care W</w:t>
      </w:r>
      <w:r w:rsidR="00AD3D66" w:rsidRPr="00AD3D66">
        <w:rPr>
          <w:rFonts w:cs="Arial"/>
          <w:szCs w:val="24"/>
        </w:rPr>
        <w:t>ales</w:t>
      </w:r>
      <w:r w:rsidR="00AD3D66">
        <w:rPr>
          <w:rFonts w:cs="Arial"/>
          <w:szCs w:val="24"/>
        </w:rPr>
        <w:t xml:space="preserve">. </w:t>
      </w:r>
      <w:r>
        <w:rPr>
          <w:rFonts w:cs="Arial"/>
          <w:szCs w:val="24"/>
        </w:rPr>
        <w:t xml:space="preserve">No further Declarations of Interest noted. </w:t>
      </w:r>
    </w:p>
    <w:p w14:paraId="4733D6AD" w14:textId="77777777" w:rsidR="0030103A" w:rsidRDefault="0030103A" w:rsidP="0030103A">
      <w:pPr>
        <w:pStyle w:val="Heading2"/>
      </w:pPr>
      <w:bookmarkStart w:id="10" w:name="_Toc66435620"/>
      <w:bookmarkStart w:id="11" w:name="_Toc97040496"/>
      <w:r>
        <w:t xml:space="preserve">2. </w:t>
      </w:r>
      <w:bookmarkEnd w:id="10"/>
      <w:r w:rsidR="0023760C">
        <w:t>Minutes of 58</w:t>
      </w:r>
      <w:r w:rsidRPr="00996188">
        <w:t>th me</w:t>
      </w:r>
      <w:r>
        <w:t xml:space="preserve">eting of the Wales Committee </w:t>
      </w:r>
      <w:r w:rsidR="0023760C">
        <w:t>(EHRC WC 59</w:t>
      </w:r>
      <w:r w:rsidRPr="00996188">
        <w:t>.01)</w:t>
      </w:r>
      <w:bookmarkEnd w:id="11"/>
    </w:p>
    <w:p w14:paraId="2ABF8523" w14:textId="6578565C" w:rsidR="0030103A" w:rsidRDefault="0030103A" w:rsidP="0030103A">
      <w:pPr>
        <w:spacing w:after="160" w:line="240" w:lineRule="auto"/>
        <w:ind w:left="720" w:hanging="720"/>
      </w:pPr>
      <w:r>
        <w:rPr>
          <w:rFonts w:cs="Arial"/>
          <w:szCs w:val="24"/>
        </w:rPr>
        <w:t xml:space="preserve">2.1 </w:t>
      </w:r>
      <w:r>
        <w:rPr>
          <w:rFonts w:cs="Arial"/>
          <w:szCs w:val="24"/>
        </w:rPr>
        <w:tab/>
        <w:t>Members a</w:t>
      </w:r>
      <w:r w:rsidR="007633DF">
        <w:rPr>
          <w:rFonts w:cs="Arial"/>
          <w:szCs w:val="24"/>
        </w:rPr>
        <w:t>greed that the minutes of the 58</w:t>
      </w:r>
      <w:r w:rsidR="00DD1585">
        <w:rPr>
          <w:rFonts w:cs="Arial"/>
          <w:szCs w:val="24"/>
        </w:rPr>
        <w:t>th</w:t>
      </w:r>
      <w:r>
        <w:rPr>
          <w:rFonts w:cs="Arial"/>
          <w:szCs w:val="24"/>
        </w:rPr>
        <w:t xml:space="preserve"> meeting of the Wales Committee </w:t>
      </w:r>
      <w:r w:rsidR="007633DF">
        <w:rPr>
          <w:rFonts w:cs="Arial"/>
          <w:szCs w:val="24"/>
        </w:rPr>
        <w:t xml:space="preserve">are an accurate record. </w:t>
      </w:r>
    </w:p>
    <w:p w14:paraId="106364D6" w14:textId="671EB83B" w:rsidR="0030103A" w:rsidRPr="00A74656" w:rsidRDefault="0030103A" w:rsidP="0030103A">
      <w:pPr>
        <w:pStyle w:val="Heading2"/>
      </w:pPr>
      <w:bookmarkStart w:id="12" w:name="_Toc66435621"/>
      <w:bookmarkStart w:id="13" w:name="_Toc97040497"/>
      <w:r>
        <w:t>3. Cur</w:t>
      </w:r>
      <w:r w:rsidR="00D53336">
        <w:t>rent matters arising (EHRC WC 59</w:t>
      </w:r>
      <w:r>
        <w:t>.02</w:t>
      </w:r>
      <w:r w:rsidR="00F428A6">
        <w:t>, EHRC 59.03</w:t>
      </w:r>
      <w:r>
        <w:t>)</w:t>
      </w:r>
      <w:bookmarkEnd w:id="12"/>
      <w:bookmarkEnd w:id="13"/>
    </w:p>
    <w:p w14:paraId="50202668" w14:textId="77777777" w:rsidR="0030103A" w:rsidRDefault="0030103A" w:rsidP="0030103A">
      <w:pPr>
        <w:spacing w:after="240" w:line="240" w:lineRule="auto"/>
        <w:rPr>
          <w:rFonts w:cs="Arial"/>
          <w:szCs w:val="24"/>
        </w:rPr>
      </w:pPr>
      <w:r>
        <w:t xml:space="preserve">3.1 </w:t>
      </w:r>
      <w:r>
        <w:tab/>
      </w:r>
      <w:bookmarkStart w:id="14" w:name="_Toc66435622"/>
      <w:r>
        <w:rPr>
          <w:rFonts w:cs="Arial"/>
          <w:szCs w:val="24"/>
        </w:rPr>
        <w:t xml:space="preserve">The Committee noted the matters arising list. </w:t>
      </w:r>
    </w:p>
    <w:p w14:paraId="7C6E3440" w14:textId="7DEFB4BC" w:rsidR="0030103A" w:rsidRDefault="00DA0A05" w:rsidP="0030103A">
      <w:pPr>
        <w:spacing w:after="240" w:line="240" w:lineRule="auto"/>
        <w:ind w:left="720" w:hanging="720"/>
        <w:rPr>
          <w:szCs w:val="24"/>
        </w:rPr>
      </w:pPr>
      <w:r>
        <w:rPr>
          <w:rFonts w:cs="Arial"/>
          <w:szCs w:val="24"/>
        </w:rPr>
        <w:t xml:space="preserve">3.2 </w:t>
      </w:r>
      <w:r>
        <w:rPr>
          <w:rFonts w:cs="Arial"/>
          <w:szCs w:val="24"/>
        </w:rPr>
        <w:tab/>
        <w:t xml:space="preserve">With regards to WC </w:t>
      </w:r>
      <w:r w:rsidR="0030103A">
        <w:rPr>
          <w:rFonts w:cs="Arial"/>
          <w:szCs w:val="24"/>
        </w:rPr>
        <w:t>56/7 Action B, organising</w:t>
      </w:r>
      <w:r w:rsidR="0030103A" w:rsidRPr="001D49C8">
        <w:rPr>
          <w:rFonts w:cs="Arial"/>
          <w:szCs w:val="24"/>
        </w:rPr>
        <w:t xml:space="preserve"> a drop in session at the Sened</w:t>
      </w:r>
      <w:r w:rsidR="0030103A">
        <w:rPr>
          <w:rFonts w:cs="Arial"/>
          <w:szCs w:val="24"/>
        </w:rPr>
        <w:t>d</w:t>
      </w:r>
      <w:r w:rsidR="006E55C4">
        <w:rPr>
          <w:rFonts w:cs="Arial"/>
          <w:szCs w:val="24"/>
        </w:rPr>
        <w:t>,</w:t>
      </w:r>
      <w:r w:rsidR="0030103A">
        <w:rPr>
          <w:rFonts w:cs="Arial"/>
          <w:szCs w:val="24"/>
        </w:rPr>
        <w:t xml:space="preserve"> is </w:t>
      </w:r>
      <w:r w:rsidR="0030103A">
        <w:rPr>
          <w:szCs w:val="24"/>
        </w:rPr>
        <w:t xml:space="preserve">ongoing with Head of Wales. </w:t>
      </w:r>
      <w:r w:rsidR="006E55C4" w:rsidRPr="00C56E8B">
        <w:rPr>
          <w:szCs w:val="24"/>
        </w:rPr>
        <w:t>Sixth session of the Senedd now officially opened but Covid-19 restrictions need to be considered.</w:t>
      </w:r>
      <w:r w:rsidR="006E55C4">
        <w:rPr>
          <w:szCs w:val="24"/>
        </w:rPr>
        <w:t xml:space="preserve"> Head of Wales suggested</w:t>
      </w:r>
      <w:r w:rsidR="000B3110">
        <w:rPr>
          <w:szCs w:val="24"/>
        </w:rPr>
        <w:t xml:space="preserve"> reviewing in January/February 202</w:t>
      </w:r>
      <w:r w:rsidR="002D77B1">
        <w:rPr>
          <w:szCs w:val="24"/>
        </w:rPr>
        <w:t>2</w:t>
      </w:r>
      <w:r w:rsidR="006E55C4">
        <w:rPr>
          <w:szCs w:val="24"/>
        </w:rPr>
        <w:t xml:space="preserve"> and all </w:t>
      </w:r>
      <w:r w:rsidR="00CA7945">
        <w:rPr>
          <w:szCs w:val="24"/>
        </w:rPr>
        <w:t xml:space="preserve">Committee members </w:t>
      </w:r>
      <w:r w:rsidR="006E55C4">
        <w:rPr>
          <w:szCs w:val="24"/>
        </w:rPr>
        <w:t xml:space="preserve">agreed that this would be a suitable course of action. </w:t>
      </w:r>
    </w:p>
    <w:p w14:paraId="2AD77E9A" w14:textId="77777777" w:rsidR="0030103A" w:rsidRDefault="0030103A" w:rsidP="0030103A">
      <w:pPr>
        <w:spacing w:after="240" w:line="240" w:lineRule="auto"/>
        <w:ind w:left="720" w:hanging="720"/>
        <w:rPr>
          <w:rFonts w:cs="Arial"/>
          <w:szCs w:val="24"/>
        </w:rPr>
      </w:pPr>
      <w:r>
        <w:rPr>
          <w:rFonts w:cs="Arial"/>
          <w:szCs w:val="24"/>
        </w:rPr>
        <w:t xml:space="preserve">3.3 </w:t>
      </w:r>
      <w:r>
        <w:rPr>
          <w:rFonts w:cs="Arial"/>
          <w:szCs w:val="24"/>
        </w:rPr>
        <w:tab/>
        <w:t xml:space="preserve">Concerning WC 56/7 Action C, members </w:t>
      </w:r>
      <w:r w:rsidR="006E55C4">
        <w:rPr>
          <w:rFonts w:cs="Arial"/>
          <w:szCs w:val="24"/>
        </w:rPr>
        <w:t xml:space="preserve">agreed to continue to defer organising </w:t>
      </w:r>
      <w:r>
        <w:rPr>
          <w:rFonts w:cs="Arial"/>
          <w:szCs w:val="24"/>
        </w:rPr>
        <w:t xml:space="preserve">private sessions </w:t>
      </w:r>
      <w:r w:rsidR="006E55C4">
        <w:rPr>
          <w:rFonts w:cs="Arial"/>
          <w:szCs w:val="24"/>
        </w:rPr>
        <w:t>until</w:t>
      </w:r>
      <w:r>
        <w:rPr>
          <w:rFonts w:cs="Arial"/>
          <w:szCs w:val="24"/>
        </w:rPr>
        <w:t xml:space="preserve"> the new Com</w:t>
      </w:r>
      <w:r w:rsidR="006E55C4">
        <w:rPr>
          <w:rFonts w:cs="Arial"/>
          <w:szCs w:val="24"/>
        </w:rPr>
        <w:t>missioner is in post or review</w:t>
      </w:r>
      <w:r>
        <w:rPr>
          <w:rFonts w:cs="Arial"/>
          <w:szCs w:val="24"/>
        </w:rPr>
        <w:t xml:space="preserve"> in January 2022 – whichever occurs first. </w:t>
      </w:r>
    </w:p>
    <w:p w14:paraId="28209D75" w14:textId="77777777" w:rsidR="0030103A" w:rsidRDefault="0030103A" w:rsidP="0030103A">
      <w:pPr>
        <w:spacing w:after="240" w:line="240" w:lineRule="auto"/>
        <w:ind w:left="720" w:hanging="720"/>
        <w:rPr>
          <w:rFonts w:cs="Arial"/>
          <w:szCs w:val="24"/>
        </w:rPr>
      </w:pPr>
      <w:r>
        <w:rPr>
          <w:rFonts w:cs="Arial"/>
          <w:szCs w:val="24"/>
        </w:rPr>
        <w:t xml:space="preserve">3.4 </w:t>
      </w:r>
      <w:r>
        <w:rPr>
          <w:rFonts w:cs="Arial"/>
          <w:szCs w:val="24"/>
        </w:rPr>
        <w:tab/>
        <w:t xml:space="preserve">With regards to </w:t>
      </w:r>
      <w:r w:rsidRPr="00E13CB5">
        <w:rPr>
          <w:rFonts w:cs="Arial"/>
          <w:szCs w:val="24"/>
        </w:rPr>
        <w:t>WC/10.4</w:t>
      </w:r>
      <w:r>
        <w:rPr>
          <w:rFonts w:cs="Arial"/>
          <w:szCs w:val="24"/>
        </w:rPr>
        <w:t xml:space="preserve"> Action E, exploring internship opportunities is ongoing with Head of Wales. </w:t>
      </w:r>
    </w:p>
    <w:p w14:paraId="06455E3C" w14:textId="78710733" w:rsidR="0030103A" w:rsidRDefault="00CA7945" w:rsidP="0030103A">
      <w:pPr>
        <w:spacing w:after="240" w:line="240" w:lineRule="auto"/>
        <w:ind w:left="720" w:hanging="720"/>
        <w:rPr>
          <w:rFonts w:cs="Arial"/>
          <w:szCs w:val="24"/>
        </w:rPr>
      </w:pPr>
      <w:r>
        <w:rPr>
          <w:rFonts w:cs="Arial"/>
          <w:szCs w:val="24"/>
        </w:rPr>
        <w:t xml:space="preserve">3.5 </w:t>
      </w:r>
      <w:r>
        <w:rPr>
          <w:rFonts w:cs="Arial"/>
          <w:szCs w:val="24"/>
        </w:rPr>
        <w:tab/>
        <w:t>Action</w:t>
      </w:r>
      <w:r w:rsidR="0030103A">
        <w:rPr>
          <w:rFonts w:cs="Arial"/>
          <w:szCs w:val="24"/>
        </w:rPr>
        <w:t xml:space="preserve"> </w:t>
      </w:r>
      <w:r w:rsidR="0030103A" w:rsidRPr="00E13CB5">
        <w:rPr>
          <w:rFonts w:cs="Arial"/>
          <w:szCs w:val="24"/>
        </w:rPr>
        <w:t>WC/5.1</w:t>
      </w:r>
      <w:r>
        <w:rPr>
          <w:rFonts w:cs="Arial"/>
          <w:szCs w:val="24"/>
        </w:rPr>
        <w:t xml:space="preserve"> was marked as complete. T</w:t>
      </w:r>
      <w:r w:rsidR="0030103A">
        <w:rPr>
          <w:rFonts w:cs="Arial"/>
          <w:szCs w:val="24"/>
        </w:rPr>
        <w:t>he Scotland Committee and t</w:t>
      </w:r>
      <w:r>
        <w:rPr>
          <w:rFonts w:cs="Arial"/>
          <w:szCs w:val="24"/>
        </w:rPr>
        <w:t>he Wales Committee are working together during Peer Learning sessions</w:t>
      </w:r>
      <w:r w:rsidR="00555D2F">
        <w:rPr>
          <w:rFonts w:cs="Arial"/>
          <w:szCs w:val="24"/>
        </w:rPr>
        <w:t xml:space="preserve">. </w:t>
      </w:r>
    </w:p>
    <w:p w14:paraId="7AE1F460" w14:textId="77777777" w:rsidR="008A7E45" w:rsidRDefault="0030103A" w:rsidP="0030103A">
      <w:pPr>
        <w:spacing w:after="240" w:line="240" w:lineRule="auto"/>
        <w:ind w:left="720" w:hanging="720"/>
        <w:rPr>
          <w:rFonts w:cs="Arial"/>
          <w:szCs w:val="24"/>
        </w:rPr>
      </w:pPr>
      <w:r>
        <w:rPr>
          <w:rFonts w:cs="Arial"/>
          <w:szCs w:val="24"/>
        </w:rPr>
        <w:lastRenderedPageBreak/>
        <w:t xml:space="preserve">3.6 </w:t>
      </w:r>
      <w:r>
        <w:rPr>
          <w:rFonts w:cs="Arial"/>
          <w:szCs w:val="24"/>
        </w:rPr>
        <w:tab/>
        <w:t xml:space="preserve">Concerning WC49/6.1(2) Action P, Head of Wales confirmed that the </w:t>
      </w:r>
      <w:r w:rsidR="008A7E45">
        <w:rPr>
          <w:rFonts w:cs="Arial"/>
          <w:szCs w:val="24"/>
        </w:rPr>
        <w:t xml:space="preserve">PSED work is being progressed by Principal </w:t>
      </w:r>
      <w:r w:rsidR="008A7E45" w:rsidRPr="008A7E45">
        <w:rPr>
          <w:rFonts w:cs="Arial"/>
          <w:szCs w:val="24"/>
        </w:rPr>
        <w:t>Officer</w:t>
      </w:r>
      <w:r w:rsidR="008A7E45">
        <w:rPr>
          <w:rFonts w:cs="Arial"/>
          <w:szCs w:val="24"/>
        </w:rPr>
        <w:t>s and Senior Associates</w:t>
      </w:r>
      <w:r w:rsidR="008A7E45" w:rsidRPr="008A7E45">
        <w:rPr>
          <w:rFonts w:cs="Arial"/>
          <w:szCs w:val="24"/>
        </w:rPr>
        <w:t xml:space="preserve"> in the Wales team and Head of Wales will keep the Wales Committee updated regarding progress. </w:t>
      </w:r>
    </w:p>
    <w:p w14:paraId="2E3CD746" w14:textId="22A19621" w:rsidR="0030103A" w:rsidRPr="008A7E45" w:rsidRDefault="008A7E45" w:rsidP="008A7E45">
      <w:pPr>
        <w:spacing w:after="240" w:line="240" w:lineRule="auto"/>
        <w:rPr>
          <w:rFonts w:cs="Arial"/>
          <w:b/>
          <w:szCs w:val="24"/>
        </w:rPr>
      </w:pPr>
      <w:r w:rsidRPr="008A7E45">
        <w:rPr>
          <w:rFonts w:cs="Arial"/>
          <w:b/>
          <w:szCs w:val="24"/>
        </w:rPr>
        <w:t xml:space="preserve">Action A: Secretary to simplify </w:t>
      </w:r>
      <w:r w:rsidR="00DC6309">
        <w:rPr>
          <w:rFonts w:cs="Arial"/>
          <w:b/>
          <w:szCs w:val="24"/>
        </w:rPr>
        <w:t>Current Matters Arising</w:t>
      </w:r>
      <w:r w:rsidRPr="008A7E45">
        <w:rPr>
          <w:rFonts w:cs="Arial"/>
          <w:b/>
          <w:szCs w:val="24"/>
        </w:rPr>
        <w:t xml:space="preserve"> </w:t>
      </w:r>
      <w:r>
        <w:rPr>
          <w:rFonts w:cs="Arial"/>
          <w:b/>
          <w:szCs w:val="24"/>
        </w:rPr>
        <w:t>numbering system</w:t>
      </w:r>
      <w:r w:rsidR="002909EE">
        <w:rPr>
          <w:rFonts w:cs="Arial"/>
          <w:b/>
          <w:szCs w:val="24"/>
        </w:rPr>
        <w:t xml:space="preserve"> for future meetings</w:t>
      </w:r>
      <w:r>
        <w:rPr>
          <w:rFonts w:cs="Arial"/>
          <w:b/>
          <w:szCs w:val="24"/>
        </w:rPr>
        <w:t>.</w:t>
      </w:r>
      <w:r w:rsidR="0030103A" w:rsidRPr="008A7E45">
        <w:rPr>
          <w:rFonts w:cs="Arial"/>
          <w:b/>
          <w:szCs w:val="24"/>
        </w:rPr>
        <w:t xml:space="preserve"> </w:t>
      </w:r>
    </w:p>
    <w:p w14:paraId="6F1B6A19" w14:textId="77777777" w:rsidR="0030103A" w:rsidRDefault="0030103A" w:rsidP="0030103A">
      <w:pPr>
        <w:spacing w:after="240" w:line="240" w:lineRule="auto"/>
        <w:ind w:left="720" w:hanging="720"/>
        <w:rPr>
          <w:rFonts w:cs="Arial"/>
          <w:szCs w:val="24"/>
        </w:rPr>
      </w:pPr>
      <w:r>
        <w:rPr>
          <w:rFonts w:cs="Arial"/>
          <w:szCs w:val="24"/>
        </w:rPr>
        <w:t xml:space="preserve">3.7 </w:t>
      </w:r>
      <w:r>
        <w:rPr>
          <w:rFonts w:cs="Arial"/>
          <w:szCs w:val="24"/>
        </w:rPr>
        <w:tab/>
        <w:t xml:space="preserve">With regards to </w:t>
      </w:r>
      <w:r w:rsidRPr="000D419B">
        <w:rPr>
          <w:rFonts w:cs="Arial"/>
          <w:szCs w:val="24"/>
        </w:rPr>
        <w:t>WC50/9.2(2)</w:t>
      </w:r>
      <w:r>
        <w:rPr>
          <w:rFonts w:cs="Arial"/>
          <w:szCs w:val="24"/>
        </w:rPr>
        <w:t xml:space="preserve"> Action S, members agreed that the appointment of a Vice Chair is to be deferred until the appointment of the new Commissioner for Wales. </w:t>
      </w:r>
    </w:p>
    <w:p w14:paraId="09C240D7" w14:textId="4C5574AE" w:rsidR="0030103A" w:rsidRDefault="0030103A" w:rsidP="0030103A">
      <w:pPr>
        <w:spacing w:after="240" w:line="240" w:lineRule="auto"/>
        <w:ind w:left="720" w:hanging="720"/>
        <w:rPr>
          <w:rFonts w:cs="Arial"/>
          <w:szCs w:val="24"/>
        </w:rPr>
      </w:pPr>
      <w:r>
        <w:rPr>
          <w:rFonts w:cs="Arial"/>
          <w:szCs w:val="24"/>
        </w:rPr>
        <w:t xml:space="preserve">3.8 </w:t>
      </w:r>
      <w:r>
        <w:rPr>
          <w:rFonts w:cs="Arial"/>
          <w:szCs w:val="24"/>
        </w:rPr>
        <w:tab/>
      </w:r>
      <w:r w:rsidR="00AD0977">
        <w:rPr>
          <w:rFonts w:cs="Arial"/>
          <w:szCs w:val="24"/>
        </w:rPr>
        <w:t>Regarding</w:t>
      </w:r>
      <w:r>
        <w:rPr>
          <w:rFonts w:cs="Arial"/>
          <w:szCs w:val="24"/>
        </w:rPr>
        <w:t xml:space="preserve"> WC55/8.5.5 Action C, the </w:t>
      </w:r>
      <w:r w:rsidRPr="00970CA1">
        <w:rPr>
          <w:rFonts w:cs="Arial"/>
          <w:szCs w:val="24"/>
        </w:rPr>
        <w:t xml:space="preserve">Welsh Government </w:t>
      </w:r>
      <w:r>
        <w:rPr>
          <w:rFonts w:cs="Arial"/>
          <w:szCs w:val="24"/>
        </w:rPr>
        <w:t xml:space="preserve">have been advised </w:t>
      </w:r>
      <w:r w:rsidRPr="00970CA1">
        <w:rPr>
          <w:rFonts w:cs="Arial"/>
          <w:szCs w:val="24"/>
        </w:rPr>
        <w:t xml:space="preserve">on the inclusion of case studies in their guidance. </w:t>
      </w:r>
      <w:r w:rsidR="00075CB3">
        <w:rPr>
          <w:rFonts w:cs="Arial"/>
          <w:szCs w:val="24"/>
        </w:rPr>
        <w:t xml:space="preserve">Head of Wales is considering other avenues should the Welsh Government not agree to the inclusion of case studies. </w:t>
      </w:r>
      <w:r>
        <w:rPr>
          <w:rFonts w:cs="Arial"/>
          <w:szCs w:val="24"/>
        </w:rPr>
        <w:t>This is ongoing</w:t>
      </w:r>
      <w:r w:rsidR="00075CB3">
        <w:rPr>
          <w:rFonts w:cs="Arial"/>
          <w:szCs w:val="24"/>
        </w:rPr>
        <w:t xml:space="preserve"> and all agreed that future updates would be useful</w:t>
      </w:r>
      <w:r>
        <w:rPr>
          <w:rFonts w:cs="Arial"/>
          <w:szCs w:val="24"/>
        </w:rPr>
        <w:t xml:space="preserve">. </w:t>
      </w:r>
    </w:p>
    <w:p w14:paraId="7C3E200A" w14:textId="0953CA05" w:rsidR="0030103A" w:rsidRDefault="0030103A" w:rsidP="0030103A">
      <w:pPr>
        <w:spacing w:after="240" w:line="240" w:lineRule="auto"/>
        <w:ind w:left="720" w:hanging="720"/>
        <w:rPr>
          <w:rFonts w:cs="Arial"/>
          <w:szCs w:val="24"/>
        </w:rPr>
      </w:pPr>
      <w:r>
        <w:rPr>
          <w:rFonts w:cs="Arial"/>
          <w:szCs w:val="24"/>
        </w:rPr>
        <w:t xml:space="preserve">3.9 </w:t>
      </w:r>
      <w:r>
        <w:rPr>
          <w:rFonts w:cs="Arial"/>
          <w:szCs w:val="24"/>
        </w:rPr>
        <w:tab/>
      </w:r>
      <w:r w:rsidR="00FF3AF7">
        <w:rPr>
          <w:rFonts w:cs="Arial"/>
          <w:szCs w:val="24"/>
        </w:rPr>
        <w:t xml:space="preserve">Action </w:t>
      </w:r>
      <w:r w:rsidRPr="00970CA1">
        <w:rPr>
          <w:rFonts w:cs="Arial"/>
          <w:szCs w:val="24"/>
        </w:rPr>
        <w:t>WC57/8.1.2 f)</w:t>
      </w:r>
      <w:r w:rsidR="00FF3AF7">
        <w:rPr>
          <w:rFonts w:cs="Arial"/>
          <w:szCs w:val="24"/>
        </w:rPr>
        <w:t xml:space="preserve"> was marked as complete. The </w:t>
      </w:r>
      <w:r w:rsidR="00893E84">
        <w:rPr>
          <w:rFonts w:cs="Arial"/>
          <w:szCs w:val="24"/>
        </w:rPr>
        <w:t>Chief Strategy an</w:t>
      </w:r>
      <w:r w:rsidR="002D77B1">
        <w:rPr>
          <w:rFonts w:cs="Arial"/>
          <w:szCs w:val="24"/>
        </w:rPr>
        <w:t>d</w:t>
      </w:r>
      <w:r w:rsidR="00893E84">
        <w:rPr>
          <w:rFonts w:cs="Arial"/>
          <w:szCs w:val="24"/>
        </w:rPr>
        <w:t xml:space="preserve"> Policy Officer</w:t>
      </w:r>
      <w:r w:rsidR="00AD0977">
        <w:rPr>
          <w:rFonts w:cs="Arial"/>
          <w:szCs w:val="24"/>
        </w:rPr>
        <w:t>,</w:t>
      </w:r>
      <w:r w:rsidR="00495ACB">
        <w:rPr>
          <w:rFonts w:cs="Arial"/>
          <w:szCs w:val="24"/>
        </w:rPr>
        <w:t xml:space="preserve"> looked into media reports that women have been underpaid in their state pension entitlement. </w:t>
      </w:r>
      <w:r w:rsidR="00495ACB" w:rsidRPr="00C56E8B">
        <w:rPr>
          <w:szCs w:val="24"/>
        </w:rPr>
        <w:t>Taken forward in new action below (WC58/3.10 Action A)</w:t>
      </w:r>
      <w:r>
        <w:rPr>
          <w:rFonts w:cs="Arial"/>
          <w:szCs w:val="24"/>
        </w:rPr>
        <w:t xml:space="preserve">. </w:t>
      </w:r>
    </w:p>
    <w:p w14:paraId="345EB524" w14:textId="72AAF7A0" w:rsidR="00495ACB" w:rsidRDefault="00495ACB" w:rsidP="0030103A">
      <w:pPr>
        <w:spacing w:after="240" w:line="240" w:lineRule="auto"/>
        <w:ind w:left="720" w:hanging="720"/>
        <w:rPr>
          <w:rFonts w:cs="Arial"/>
          <w:szCs w:val="24"/>
        </w:rPr>
      </w:pPr>
      <w:r>
        <w:rPr>
          <w:rFonts w:cs="Arial"/>
          <w:szCs w:val="24"/>
        </w:rPr>
        <w:t>3.10</w:t>
      </w:r>
      <w:r>
        <w:rPr>
          <w:rFonts w:cs="Arial"/>
          <w:szCs w:val="24"/>
        </w:rPr>
        <w:tab/>
      </w:r>
      <w:r w:rsidRPr="00C56E8B">
        <w:rPr>
          <w:rFonts w:cs="Arial"/>
          <w:szCs w:val="24"/>
        </w:rPr>
        <w:t>WC58/3.10</w:t>
      </w:r>
      <w:r>
        <w:rPr>
          <w:rFonts w:cs="Arial"/>
          <w:szCs w:val="24"/>
        </w:rPr>
        <w:t xml:space="preserve"> </w:t>
      </w:r>
      <w:r w:rsidR="00AD0977">
        <w:rPr>
          <w:rFonts w:cs="Arial"/>
          <w:szCs w:val="24"/>
        </w:rPr>
        <w:t xml:space="preserve">Action A </w:t>
      </w:r>
      <w:r>
        <w:rPr>
          <w:rFonts w:cs="Arial"/>
          <w:szCs w:val="24"/>
        </w:rPr>
        <w:t>was marked as complete. T</w:t>
      </w:r>
      <w:r w:rsidRPr="00495ACB">
        <w:rPr>
          <w:rFonts w:cs="Arial"/>
          <w:szCs w:val="24"/>
        </w:rPr>
        <w:t>he Legal team have confirmed that they have received no referrals on the issue of women being underpaid in t</w:t>
      </w:r>
      <w:r w:rsidR="00DD1585">
        <w:rPr>
          <w:rFonts w:cs="Arial"/>
          <w:szCs w:val="24"/>
        </w:rPr>
        <w:t>heir state pension entitlement.</w:t>
      </w:r>
      <w:r w:rsidRPr="00495ACB">
        <w:rPr>
          <w:rFonts w:cs="Arial"/>
          <w:szCs w:val="24"/>
        </w:rPr>
        <w:t xml:space="preserve"> According to media reports, DWP have been proactively reviewing to check for underpa</w:t>
      </w:r>
      <w:r w:rsidR="00DD1585">
        <w:rPr>
          <w:rFonts w:cs="Arial"/>
          <w:szCs w:val="24"/>
        </w:rPr>
        <w:t xml:space="preserve">yments and reimbursing people. </w:t>
      </w:r>
      <w:r w:rsidRPr="00495ACB">
        <w:rPr>
          <w:rFonts w:cs="Arial"/>
          <w:szCs w:val="24"/>
        </w:rPr>
        <w:t>On that basis, unless we are approached by affected individuals, we don’t consider that there is any action for us to take.</w:t>
      </w:r>
    </w:p>
    <w:p w14:paraId="65F7ED10" w14:textId="7E146DBF" w:rsidR="00495ACB" w:rsidRDefault="00495ACB" w:rsidP="0030103A">
      <w:pPr>
        <w:spacing w:after="240" w:line="240" w:lineRule="auto"/>
        <w:ind w:left="720" w:hanging="720"/>
        <w:rPr>
          <w:rFonts w:cs="Arial"/>
          <w:szCs w:val="24"/>
        </w:rPr>
      </w:pPr>
      <w:r>
        <w:rPr>
          <w:rFonts w:cs="Arial"/>
          <w:szCs w:val="24"/>
        </w:rPr>
        <w:t>3.11</w:t>
      </w:r>
      <w:r>
        <w:rPr>
          <w:rFonts w:cs="Arial"/>
          <w:szCs w:val="24"/>
        </w:rPr>
        <w:tab/>
      </w:r>
      <w:r w:rsidRPr="00C56E8B">
        <w:rPr>
          <w:rFonts w:cs="Arial"/>
          <w:szCs w:val="24"/>
        </w:rPr>
        <w:t>WC58/5.4</w:t>
      </w:r>
      <w:r>
        <w:rPr>
          <w:rFonts w:cs="Arial"/>
          <w:szCs w:val="24"/>
        </w:rPr>
        <w:t xml:space="preserve"> Action B was marked as complete. </w:t>
      </w:r>
      <w:r w:rsidRPr="00495ACB">
        <w:rPr>
          <w:rFonts w:cs="Arial"/>
          <w:szCs w:val="24"/>
        </w:rPr>
        <w:t xml:space="preserve">Secretary RD </w:t>
      </w:r>
      <w:r w:rsidR="002F71B2">
        <w:rPr>
          <w:rFonts w:cs="Arial"/>
          <w:szCs w:val="24"/>
        </w:rPr>
        <w:t xml:space="preserve">has </w:t>
      </w:r>
      <w:r w:rsidRPr="00495ACB">
        <w:rPr>
          <w:rFonts w:cs="Arial"/>
          <w:szCs w:val="24"/>
        </w:rPr>
        <w:t>shared input for Board arising from 58th meeting with Committee members. To be continued for all future meetings</w:t>
      </w:r>
      <w:r>
        <w:rPr>
          <w:rFonts w:cs="Arial"/>
          <w:szCs w:val="24"/>
        </w:rPr>
        <w:t>.</w:t>
      </w:r>
    </w:p>
    <w:p w14:paraId="29CA2F23" w14:textId="5D3CEA58" w:rsidR="00495ACB" w:rsidRDefault="00495ACB" w:rsidP="00495ACB">
      <w:pPr>
        <w:ind w:left="720" w:hanging="720"/>
        <w:rPr>
          <w:rFonts w:cs="Arial"/>
          <w:szCs w:val="24"/>
        </w:rPr>
      </w:pPr>
      <w:r>
        <w:rPr>
          <w:rFonts w:cs="Arial"/>
          <w:szCs w:val="24"/>
        </w:rPr>
        <w:t xml:space="preserve">3.12 </w:t>
      </w:r>
      <w:r>
        <w:rPr>
          <w:rFonts w:cs="Arial"/>
          <w:szCs w:val="24"/>
        </w:rPr>
        <w:tab/>
      </w:r>
      <w:r w:rsidRPr="00C56E8B">
        <w:rPr>
          <w:rFonts w:cs="Arial"/>
          <w:szCs w:val="24"/>
        </w:rPr>
        <w:t>WC58/5.5</w:t>
      </w:r>
      <w:r>
        <w:rPr>
          <w:rFonts w:cs="Arial"/>
          <w:szCs w:val="24"/>
        </w:rPr>
        <w:t xml:space="preserve"> Action C was marked as complete. </w:t>
      </w:r>
      <w:r w:rsidRPr="00495ACB">
        <w:rPr>
          <w:rFonts w:cs="Arial"/>
          <w:szCs w:val="24"/>
        </w:rPr>
        <w:t xml:space="preserve">Secretary RD </w:t>
      </w:r>
      <w:r w:rsidR="002F71B2">
        <w:rPr>
          <w:rFonts w:cs="Arial"/>
          <w:szCs w:val="24"/>
        </w:rPr>
        <w:t>has</w:t>
      </w:r>
      <w:r>
        <w:rPr>
          <w:rFonts w:cs="Arial"/>
          <w:szCs w:val="24"/>
        </w:rPr>
        <w:t xml:space="preserve"> </w:t>
      </w:r>
      <w:r w:rsidRPr="00495ACB">
        <w:rPr>
          <w:rFonts w:cs="Arial"/>
          <w:szCs w:val="24"/>
        </w:rPr>
        <w:t>shared results of stakeholder rese</w:t>
      </w:r>
      <w:r>
        <w:rPr>
          <w:rFonts w:cs="Arial"/>
          <w:szCs w:val="24"/>
        </w:rPr>
        <w:t xml:space="preserve">arch with all Committee members. </w:t>
      </w:r>
    </w:p>
    <w:p w14:paraId="4A73176D" w14:textId="7E5BCC95" w:rsidR="00495ACB" w:rsidRPr="00C56E8B" w:rsidRDefault="00495ACB" w:rsidP="006316D9">
      <w:pPr>
        <w:ind w:left="720" w:hanging="720"/>
        <w:rPr>
          <w:rFonts w:cs="Arial"/>
          <w:szCs w:val="24"/>
        </w:rPr>
      </w:pPr>
      <w:r>
        <w:rPr>
          <w:rFonts w:cs="Arial"/>
          <w:szCs w:val="24"/>
        </w:rPr>
        <w:t xml:space="preserve">3.13 </w:t>
      </w:r>
      <w:r>
        <w:rPr>
          <w:rFonts w:cs="Arial"/>
          <w:szCs w:val="24"/>
        </w:rPr>
        <w:tab/>
        <w:t xml:space="preserve">Regarding </w:t>
      </w:r>
      <w:r w:rsidRPr="00495ACB">
        <w:rPr>
          <w:rFonts w:cs="Arial"/>
          <w:szCs w:val="24"/>
        </w:rPr>
        <w:t>WC58/5.6</w:t>
      </w:r>
      <w:r>
        <w:rPr>
          <w:rFonts w:cs="Arial"/>
          <w:szCs w:val="24"/>
        </w:rPr>
        <w:t xml:space="preserve"> Action D, </w:t>
      </w:r>
      <w:r w:rsidR="006316D9">
        <w:rPr>
          <w:rFonts w:cs="Arial"/>
          <w:szCs w:val="24"/>
        </w:rPr>
        <w:t xml:space="preserve">this is on-going. </w:t>
      </w:r>
      <w:r>
        <w:rPr>
          <w:rFonts w:cs="Arial"/>
          <w:szCs w:val="24"/>
        </w:rPr>
        <w:t>H</w:t>
      </w:r>
      <w:r w:rsidRPr="00495ACB">
        <w:rPr>
          <w:rFonts w:cs="Arial"/>
          <w:szCs w:val="24"/>
        </w:rPr>
        <w:t>ead of Wales and</w:t>
      </w:r>
      <w:r w:rsidR="006316D9">
        <w:rPr>
          <w:rFonts w:cs="Arial"/>
          <w:szCs w:val="24"/>
        </w:rPr>
        <w:t xml:space="preserve"> </w:t>
      </w:r>
      <w:r w:rsidRPr="00495ACB">
        <w:rPr>
          <w:rFonts w:cs="Arial"/>
          <w:szCs w:val="24"/>
        </w:rPr>
        <w:t xml:space="preserve">Secretary </w:t>
      </w:r>
      <w:r w:rsidR="006316D9">
        <w:rPr>
          <w:rFonts w:cs="Arial"/>
          <w:szCs w:val="24"/>
        </w:rPr>
        <w:t xml:space="preserve">will organise </w:t>
      </w:r>
      <w:r w:rsidRPr="00495ACB">
        <w:rPr>
          <w:rFonts w:cs="Arial"/>
          <w:szCs w:val="24"/>
        </w:rPr>
        <w:t>joint session with Wales and Scotland Committees, potential</w:t>
      </w:r>
      <w:r w:rsidR="006316D9">
        <w:rPr>
          <w:rFonts w:cs="Arial"/>
          <w:szCs w:val="24"/>
        </w:rPr>
        <w:t xml:space="preserve">ly on our Regulatory Approach, when </w:t>
      </w:r>
      <w:r w:rsidRPr="00495ACB">
        <w:rPr>
          <w:rFonts w:cs="Arial"/>
          <w:szCs w:val="24"/>
        </w:rPr>
        <w:t>new Commissioner for Wales in post and new Committee processes are in place.</w:t>
      </w:r>
    </w:p>
    <w:p w14:paraId="266F653F" w14:textId="37D094EE" w:rsidR="00495ACB" w:rsidRDefault="009A6B47" w:rsidP="0030103A">
      <w:pPr>
        <w:spacing w:after="240" w:line="240" w:lineRule="auto"/>
        <w:ind w:left="720" w:hanging="720"/>
        <w:rPr>
          <w:rFonts w:cs="Arial"/>
          <w:szCs w:val="24"/>
        </w:rPr>
      </w:pPr>
      <w:r>
        <w:rPr>
          <w:rFonts w:cs="Arial"/>
          <w:szCs w:val="24"/>
        </w:rPr>
        <w:t xml:space="preserve">3.14 </w:t>
      </w:r>
      <w:r>
        <w:rPr>
          <w:rFonts w:cs="Arial"/>
          <w:szCs w:val="24"/>
        </w:rPr>
        <w:tab/>
      </w:r>
      <w:r w:rsidRPr="009A6B47">
        <w:rPr>
          <w:rFonts w:cs="Arial"/>
          <w:szCs w:val="24"/>
        </w:rPr>
        <w:t>WC58/6.4</w:t>
      </w:r>
      <w:r>
        <w:rPr>
          <w:rFonts w:cs="Arial"/>
          <w:szCs w:val="24"/>
        </w:rPr>
        <w:t xml:space="preserve"> Action E was marked as complete. The CEO will provide </w:t>
      </w:r>
      <w:r w:rsidRPr="009A6B47">
        <w:rPr>
          <w:rFonts w:cs="Arial"/>
          <w:szCs w:val="24"/>
        </w:rPr>
        <w:t>updates on staff culture during future Wales Committee meetings.</w:t>
      </w:r>
      <w:r>
        <w:rPr>
          <w:rFonts w:cs="Arial"/>
          <w:szCs w:val="24"/>
        </w:rPr>
        <w:t xml:space="preserve"> To continue to be written into agenda. </w:t>
      </w:r>
    </w:p>
    <w:p w14:paraId="463125E3" w14:textId="0F1ABB6C" w:rsidR="00A725C4" w:rsidRDefault="00A725C4" w:rsidP="00A725C4">
      <w:pPr>
        <w:spacing w:after="240" w:line="240" w:lineRule="auto"/>
        <w:ind w:left="720" w:hanging="720"/>
        <w:rPr>
          <w:rFonts w:cs="Arial"/>
          <w:szCs w:val="24"/>
        </w:rPr>
      </w:pPr>
      <w:r>
        <w:rPr>
          <w:rFonts w:cs="Arial"/>
          <w:szCs w:val="24"/>
        </w:rPr>
        <w:lastRenderedPageBreak/>
        <w:t xml:space="preserve">3.15 </w:t>
      </w:r>
      <w:r>
        <w:rPr>
          <w:rFonts w:cs="Arial"/>
          <w:szCs w:val="24"/>
        </w:rPr>
        <w:tab/>
      </w:r>
      <w:r w:rsidRPr="00A725C4">
        <w:rPr>
          <w:rFonts w:cs="Arial"/>
          <w:szCs w:val="24"/>
        </w:rPr>
        <w:t>WC58/9.1 e)</w:t>
      </w:r>
      <w:r>
        <w:rPr>
          <w:rFonts w:cs="Arial"/>
          <w:szCs w:val="24"/>
        </w:rPr>
        <w:t xml:space="preserve"> Action F is on-going. Head of Wales noted that several successful events have recently been held. Impact is being maximised by reaching out to stakeholders virtually. The Interim Chair, Head of Wales, and </w:t>
      </w:r>
      <w:r w:rsidR="00893E84">
        <w:rPr>
          <w:rFonts w:cs="Arial"/>
          <w:szCs w:val="24"/>
        </w:rPr>
        <w:t>Chief Strategy and Policy Officer</w:t>
      </w:r>
      <w:r>
        <w:rPr>
          <w:rFonts w:cs="Arial"/>
          <w:szCs w:val="24"/>
        </w:rPr>
        <w:t xml:space="preserve"> are in discussions regarding how to move this forward. This Action is to be reviewed at the next Committee meeting. </w:t>
      </w:r>
    </w:p>
    <w:p w14:paraId="47BE29B2" w14:textId="3C7D37FB" w:rsidR="00C77B5D" w:rsidRDefault="00C77B5D" w:rsidP="00C77B5D">
      <w:pPr>
        <w:spacing w:after="240" w:line="240" w:lineRule="auto"/>
        <w:ind w:left="720" w:hanging="720"/>
        <w:rPr>
          <w:rFonts w:cs="Arial"/>
          <w:szCs w:val="24"/>
        </w:rPr>
      </w:pPr>
      <w:r>
        <w:rPr>
          <w:rFonts w:cs="Arial"/>
          <w:szCs w:val="24"/>
        </w:rPr>
        <w:t xml:space="preserve">3.16 </w:t>
      </w:r>
      <w:r>
        <w:rPr>
          <w:rFonts w:cs="Arial"/>
          <w:szCs w:val="24"/>
        </w:rPr>
        <w:tab/>
        <w:t xml:space="preserve">Regarding WC58/11.3 Action G, this is </w:t>
      </w:r>
      <w:r w:rsidR="00DA0A05">
        <w:rPr>
          <w:rFonts w:cs="Arial"/>
          <w:szCs w:val="24"/>
        </w:rPr>
        <w:t>to</w:t>
      </w:r>
      <w:r>
        <w:rPr>
          <w:rFonts w:cs="Arial"/>
          <w:szCs w:val="24"/>
        </w:rPr>
        <w:t xml:space="preserve"> be postponed until the new Co</w:t>
      </w:r>
      <w:r w:rsidR="00DA0A05">
        <w:rPr>
          <w:rFonts w:cs="Arial"/>
          <w:szCs w:val="24"/>
        </w:rPr>
        <w:t>mmissioner for Wales is in post. All agreed that the</w:t>
      </w:r>
      <w:r w:rsidRPr="00C77B5D">
        <w:rPr>
          <w:rFonts w:cs="Arial"/>
          <w:szCs w:val="24"/>
        </w:rPr>
        <w:t xml:space="preserve"> new Commissioner for Wales is to lead on resuming stakeholder engagement and returning to face-to-face or hybrid Wales Committee meetings.</w:t>
      </w:r>
      <w:r w:rsidR="002F71B2">
        <w:rPr>
          <w:rFonts w:cs="Arial"/>
          <w:szCs w:val="24"/>
        </w:rPr>
        <w:t xml:space="preserve"> To be reviewed latest February 2022. </w:t>
      </w:r>
    </w:p>
    <w:p w14:paraId="3936EF71" w14:textId="1C142C3E" w:rsidR="00783C93" w:rsidRDefault="00783C93" w:rsidP="00C77B5D">
      <w:pPr>
        <w:spacing w:after="240" w:line="240" w:lineRule="auto"/>
        <w:ind w:left="720" w:hanging="720"/>
        <w:rPr>
          <w:rFonts w:cs="Arial"/>
          <w:szCs w:val="24"/>
        </w:rPr>
      </w:pPr>
      <w:r>
        <w:rPr>
          <w:rFonts w:cs="Arial"/>
          <w:szCs w:val="24"/>
        </w:rPr>
        <w:t xml:space="preserve">3.17 </w:t>
      </w:r>
      <w:r>
        <w:rPr>
          <w:rFonts w:cs="Arial"/>
          <w:szCs w:val="24"/>
        </w:rPr>
        <w:tab/>
      </w:r>
      <w:r w:rsidRPr="00783C93">
        <w:rPr>
          <w:rFonts w:cs="Arial"/>
          <w:szCs w:val="24"/>
        </w:rPr>
        <w:t>WC58/12.4</w:t>
      </w:r>
      <w:r>
        <w:rPr>
          <w:rFonts w:cs="Arial"/>
          <w:szCs w:val="24"/>
        </w:rPr>
        <w:t xml:space="preserve"> </w:t>
      </w:r>
      <w:r w:rsidRPr="00783C93">
        <w:rPr>
          <w:rFonts w:cs="Arial"/>
          <w:szCs w:val="24"/>
        </w:rPr>
        <w:t>Action H</w:t>
      </w:r>
      <w:r>
        <w:rPr>
          <w:rFonts w:cs="Arial"/>
          <w:szCs w:val="24"/>
        </w:rPr>
        <w:t xml:space="preserve"> is on-going. Time to discuss streamlining agendas has been written into the agenda for the 60</w:t>
      </w:r>
      <w:r w:rsidR="00DD1585">
        <w:rPr>
          <w:rFonts w:cs="Arial"/>
          <w:szCs w:val="24"/>
        </w:rPr>
        <w:t>th</w:t>
      </w:r>
      <w:r>
        <w:rPr>
          <w:rFonts w:cs="Arial"/>
          <w:szCs w:val="24"/>
        </w:rPr>
        <w:t xml:space="preserve"> Committee meeting. </w:t>
      </w:r>
    </w:p>
    <w:p w14:paraId="5FA112B3" w14:textId="5F3C2B82" w:rsidR="0030103A" w:rsidRPr="00A74656" w:rsidRDefault="0030103A" w:rsidP="0030103A">
      <w:pPr>
        <w:pStyle w:val="Heading2"/>
      </w:pPr>
      <w:bookmarkStart w:id="15" w:name="_Toc97040498"/>
      <w:bookmarkEnd w:id="14"/>
      <w:r>
        <w:t xml:space="preserve">4. </w:t>
      </w:r>
      <w:r w:rsidR="00277B11">
        <w:t>Interim Chair Report (EHRC WC 59</w:t>
      </w:r>
      <w:r w:rsidR="00F428A6">
        <w:t>.04</w:t>
      </w:r>
      <w:r w:rsidRPr="00F26222">
        <w:t>)</w:t>
      </w:r>
      <w:bookmarkEnd w:id="15"/>
    </w:p>
    <w:p w14:paraId="41573E5C" w14:textId="0335CB94" w:rsidR="0030103A" w:rsidRDefault="0030103A" w:rsidP="00277B11">
      <w:pPr>
        <w:spacing w:after="240" w:line="240" w:lineRule="auto"/>
        <w:ind w:left="720" w:hanging="720"/>
        <w:rPr>
          <w:rFonts w:cs="Arial"/>
          <w:bCs/>
          <w:szCs w:val="24"/>
        </w:rPr>
      </w:pPr>
      <w:r>
        <w:t xml:space="preserve">4.1 </w:t>
      </w:r>
      <w:r>
        <w:tab/>
      </w:r>
      <w:r w:rsidR="00277B11" w:rsidRPr="004F35D3">
        <w:rPr>
          <w:rFonts w:cs="Arial"/>
          <w:bCs/>
          <w:szCs w:val="24"/>
        </w:rPr>
        <w:t xml:space="preserve">The Interim Chair provided an update on activities since the last Committee meeting on </w:t>
      </w:r>
      <w:r w:rsidR="00277B11">
        <w:rPr>
          <w:rFonts w:cs="Arial"/>
          <w:bCs/>
          <w:szCs w:val="24"/>
        </w:rPr>
        <w:t>9 September 2021, including interim Board meetings, a meeting wit</w:t>
      </w:r>
      <w:r w:rsidR="00BD69C0">
        <w:rPr>
          <w:rFonts w:cs="Arial"/>
          <w:bCs/>
          <w:szCs w:val="24"/>
        </w:rPr>
        <w:t xml:space="preserve">h the Social Justice Minister, </w:t>
      </w:r>
      <w:r w:rsidR="00277B11">
        <w:rPr>
          <w:rFonts w:cs="Arial"/>
          <w:bCs/>
          <w:szCs w:val="24"/>
        </w:rPr>
        <w:t xml:space="preserve">and the official opening of the Sixth Session of the Senedd. </w:t>
      </w:r>
    </w:p>
    <w:p w14:paraId="4B2F571E" w14:textId="3921F0B4" w:rsidR="001A6D78" w:rsidRDefault="001A6D78" w:rsidP="00277B11">
      <w:pPr>
        <w:spacing w:after="240" w:line="240" w:lineRule="auto"/>
        <w:ind w:left="720" w:hanging="720"/>
      </w:pPr>
      <w:r>
        <w:t>4.2</w:t>
      </w:r>
      <w:r>
        <w:tab/>
        <w:t xml:space="preserve">Head of Wales and the Interim Chair agreed that the meeting with </w:t>
      </w:r>
      <w:r w:rsidR="00394472">
        <w:t>Jane Hutt, th</w:t>
      </w:r>
      <w:r>
        <w:t>e Social Justice Minister</w:t>
      </w:r>
      <w:r w:rsidR="00394472">
        <w:t>,</w:t>
      </w:r>
      <w:r>
        <w:t xml:space="preserve"> was extremely fruitful. </w:t>
      </w:r>
    </w:p>
    <w:p w14:paraId="583AEB2C" w14:textId="1E5988E2" w:rsidR="0030103A" w:rsidRDefault="00FB07B2" w:rsidP="00277B11">
      <w:pPr>
        <w:spacing w:after="240" w:line="240" w:lineRule="auto"/>
        <w:ind w:left="720" w:hanging="720"/>
      </w:pPr>
      <w:r>
        <w:t>4.3</w:t>
      </w:r>
      <w:r w:rsidR="0030103A">
        <w:t xml:space="preserve"> </w:t>
      </w:r>
      <w:r w:rsidR="0030103A">
        <w:tab/>
      </w:r>
      <w:r w:rsidR="00277B11">
        <w:t xml:space="preserve">The Interim Chair </w:t>
      </w:r>
      <w:r w:rsidR="00277B11" w:rsidRPr="004F35D3">
        <w:rPr>
          <w:rFonts w:cs="Arial"/>
          <w:bCs/>
          <w:szCs w:val="24"/>
        </w:rPr>
        <w:t>requested comments by exception.</w:t>
      </w:r>
      <w:r w:rsidR="00277B11">
        <w:rPr>
          <w:rFonts w:cs="Arial"/>
          <w:bCs/>
          <w:szCs w:val="24"/>
        </w:rPr>
        <w:t xml:space="preserve"> </w:t>
      </w:r>
      <w:r w:rsidR="001A6D78">
        <w:rPr>
          <w:rFonts w:cs="Arial"/>
          <w:bCs/>
          <w:szCs w:val="24"/>
        </w:rPr>
        <w:t>No comments voiced</w:t>
      </w:r>
      <w:r w:rsidR="006D0F2E">
        <w:rPr>
          <w:rFonts w:cs="Arial"/>
          <w:bCs/>
          <w:szCs w:val="24"/>
        </w:rPr>
        <w:t xml:space="preserve"> by Committee members. </w:t>
      </w:r>
    </w:p>
    <w:p w14:paraId="675CD35E" w14:textId="7CF156B3" w:rsidR="0030103A" w:rsidRDefault="0030103A" w:rsidP="0030103A">
      <w:pPr>
        <w:pStyle w:val="Heading2"/>
      </w:pPr>
      <w:bookmarkStart w:id="16" w:name="_Toc97040499"/>
      <w:r>
        <w:t xml:space="preserve">5. </w:t>
      </w:r>
      <w:r w:rsidR="00BD69C0" w:rsidRPr="00BD69C0">
        <w:t xml:space="preserve">CEO update with input from </w:t>
      </w:r>
      <w:r w:rsidR="00F97F52" w:rsidRPr="00F97F52">
        <w:t>Chief Strategy and Policy Officer</w:t>
      </w:r>
      <w:bookmarkEnd w:id="16"/>
    </w:p>
    <w:p w14:paraId="3F79B5F2" w14:textId="77777777" w:rsidR="00A941DD" w:rsidRDefault="0030103A" w:rsidP="00F57F22">
      <w:pPr>
        <w:ind w:left="720" w:hanging="720"/>
        <w:rPr>
          <w:rFonts w:cs="Arial"/>
          <w:szCs w:val="24"/>
        </w:rPr>
      </w:pPr>
      <w:r>
        <w:rPr>
          <w:rFonts w:cs="Arial"/>
          <w:szCs w:val="24"/>
        </w:rPr>
        <w:t>5.1</w:t>
      </w:r>
      <w:r w:rsidRPr="004A0EA0">
        <w:rPr>
          <w:rFonts w:cs="Arial"/>
          <w:szCs w:val="24"/>
        </w:rPr>
        <w:tab/>
      </w:r>
      <w:r w:rsidR="00A941DD">
        <w:rPr>
          <w:rFonts w:cs="Arial"/>
          <w:szCs w:val="24"/>
        </w:rPr>
        <w:t>MB, t</w:t>
      </w:r>
      <w:r w:rsidR="001F25E8">
        <w:rPr>
          <w:rFonts w:cs="Arial"/>
          <w:szCs w:val="24"/>
        </w:rPr>
        <w:t>he</w:t>
      </w:r>
      <w:r w:rsidR="00E115BA">
        <w:rPr>
          <w:rFonts w:cs="Arial"/>
          <w:szCs w:val="24"/>
        </w:rPr>
        <w:t xml:space="preserve"> new</w:t>
      </w:r>
      <w:r w:rsidR="001F25E8">
        <w:rPr>
          <w:rFonts w:cs="Arial"/>
          <w:szCs w:val="24"/>
        </w:rPr>
        <w:t xml:space="preserve"> CEO</w:t>
      </w:r>
      <w:r w:rsidR="00A941DD">
        <w:rPr>
          <w:rFonts w:cs="Arial"/>
          <w:szCs w:val="24"/>
        </w:rPr>
        <w:t xml:space="preserve"> of the EHRC,</w:t>
      </w:r>
      <w:r w:rsidR="001F25E8">
        <w:rPr>
          <w:rFonts w:cs="Arial"/>
          <w:szCs w:val="24"/>
        </w:rPr>
        <w:t xml:space="preserve"> </w:t>
      </w:r>
      <w:r w:rsidR="00A941DD">
        <w:rPr>
          <w:rFonts w:cs="Arial"/>
          <w:szCs w:val="24"/>
        </w:rPr>
        <w:t>thanked everyone for offering a</w:t>
      </w:r>
      <w:r w:rsidR="00E115BA">
        <w:rPr>
          <w:rFonts w:cs="Arial"/>
          <w:szCs w:val="24"/>
        </w:rPr>
        <w:t xml:space="preserve"> warm welcome and noted that he would like to join all future Wales Committee meetings to gain a solid understanding of Wales-specific issues. </w:t>
      </w:r>
    </w:p>
    <w:p w14:paraId="1F9B7BBD" w14:textId="79B017ED" w:rsidR="00F57F22" w:rsidRDefault="00A941DD" w:rsidP="00F57F22">
      <w:pPr>
        <w:ind w:left="720" w:hanging="720"/>
        <w:rPr>
          <w:rFonts w:cs="Arial"/>
          <w:szCs w:val="24"/>
        </w:rPr>
      </w:pPr>
      <w:r>
        <w:rPr>
          <w:rFonts w:cs="Arial"/>
          <w:szCs w:val="24"/>
        </w:rPr>
        <w:lastRenderedPageBreak/>
        <w:t xml:space="preserve">5.2 </w:t>
      </w:r>
      <w:r>
        <w:rPr>
          <w:rFonts w:cs="Arial"/>
          <w:szCs w:val="24"/>
        </w:rPr>
        <w:tab/>
      </w:r>
      <w:r w:rsidR="00E115BA">
        <w:rPr>
          <w:rFonts w:cs="Arial"/>
          <w:szCs w:val="24"/>
        </w:rPr>
        <w:t>The CEO provided an update on</w:t>
      </w:r>
      <w:r w:rsidR="00DE5A08">
        <w:rPr>
          <w:rFonts w:cs="Arial"/>
          <w:szCs w:val="24"/>
        </w:rPr>
        <w:t xml:space="preserve"> gender pay gap reporting, noting that 150 organisations are yet to respond. In response to Committee member questions, the CEO clarified that the EHRC could now take legal action against these 150 organisations. Historica</w:t>
      </w:r>
      <w:r w:rsidR="00F57F22">
        <w:rPr>
          <w:rFonts w:cs="Arial"/>
          <w:szCs w:val="24"/>
        </w:rPr>
        <w:t xml:space="preserve">lly this has not been necessary </w:t>
      </w:r>
      <w:r w:rsidR="00DE5A08">
        <w:rPr>
          <w:rFonts w:cs="Arial"/>
          <w:szCs w:val="24"/>
        </w:rPr>
        <w:t xml:space="preserve">however, as organisations have usually complied with requests after learning of our enforcement powers and intentions. The CEO explained that if an organisation were not to comply </w:t>
      </w:r>
      <w:r w:rsidR="00F57F22">
        <w:rPr>
          <w:rFonts w:cs="Arial"/>
          <w:szCs w:val="24"/>
        </w:rPr>
        <w:t>at this point</w:t>
      </w:r>
      <w:r w:rsidR="00DE5A08">
        <w:rPr>
          <w:rFonts w:cs="Arial"/>
          <w:szCs w:val="24"/>
        </w:rPr>
        <w:t xml:space="preserve">, an investigation would be launched. The Commission has in the past achieved 100% compliance without needing to investigate </w:t>
      </w:r>
      <w:r w:rsidR="00AC06EE">
        <w:rPr>
          <w:rFonts w:cs="Arial"/>
          <w:szCs w:val="24"/>
        </w:rPr>
        <w:t xml:space="preserve">further. </w:t>
      </w:r>
    </w:p>
    <w:p w14:paraId="2E06133E" w14:textId="4EB148F7" w:rsidR="00F57F22" w:rsidRDefault="00A941DD" w:rsidP="00F57F22">
      <w:pPr>
        <w:ind w:left="720" w:hanging="720"/>
        <w:rPr>
          <w:rFonts w:cs="Arial"/>
          <w:szCs w:val="24"/>
        </w:rPr>
      </w:pPr>
      <w:r>
        <w:rPr>
          <w:rFonts w:cs="Arial"/>
          <w:szCs w:val="24"/>
        </w:rPr>
        <w:t>5.3</w:t>
      </w:r>
      <w:r w:rsidR="00F57F22">
        <w:rPr>
          <w:rFonts w:cs="Arial"/>
          <w:szCs w:val="24"/>
        </w:rPr>
        <w:t xml:space="preserve"> </w:t>
      </w:r>
      <w:r w:rsidR="00F57F22">
        <w:rPr>
          <w:rFonts w:cs="Arial"/>
          <w:szCs w:val="24"/>
        </w:rPr>
        <w:tab/>
        <w:t>The CEO explained that a</w:t>
      </w:r>
      <w:r w:rsidR="00AC06EE">
        <w:rPr>
          <w:rFonts w:cs="Arial"/>
          <w:szCs w:val="24"/>
        </w:rPr>
        <w:t xml:space="preserve">t present the Commission has only investigative powers, however the power to impose fines would be valuable. </w:t>
      </w:r>
      <w:r w:rsidR="00F57F22">
        <w:rPr>
          <w:rFonts w:cs="Arial"/>
          <w:szCs w:val="24"/>
        </w:rPr>
        <w:t xml:space="preserve">Committee members queried whether the length of time needed for investigations undermines the Commission’s enforcement powers. The CEO noted that the Commission can also publicly highlight </w:t>
      </w:r>
      <w:r>
        <w:rPr>
          <w:rFonts w:cs="Arial"/>
          <w:szCs w:val="24"/>
        </w:rPr>
        <w:t xml:space="preserve">organisations for </w:t>
      </w:r>
      <w:r w:rsidR="00F57F22">
        <w:rPr>
          <w:rFonts w:cs="Arial"/>
          <w:szCs w:val="24"/>
        </w:rPr>
        <w:t xml:space="preserve">failure to comply with the law but </w:t>
      </w:r>
      <w:r>
        <w:rPr>
          <w:rFonts w:cs="Arial"/>
          <w:szCs w:val="24"/>
        </w:rPr>
        <w:t>this needs to be executed</w:t>
      </w:r>
      <w:r w:rsidR="00F57F22">
        <w:rPr>
          <w:rFonts w:cs="Arial"/>
          <w:szCs w:val="24"/>
        </w:rPr>
        <w:t xml:space="preserve"> judiciously. </w:t>
      </w:r>
    </w:p>
    <w:p w14:paraId="3565DB58" w14:textId="2C42BE1D" w:rsidR="00F57F22" w:rsidRDefault="00F57F22" w:rsidP="00E115BA">
      <w:pPr>
        <w:ind w:left="720" w:hanging="720"/>
        <w:rPr>
          <w:rFonts w:cs="Arial"/>
          <w:szCs w:val="24"/>
        </w:rPr>
      </w:pPr>
      <w:r>
        <w:rPr>
          <w:rFonts w:cs="Arial"/>
          <w:szCs w:val="24"/>
        </w:rPr>
        <w:t>5.</w:t>
      </w:r>
      <w:r w:rsidR="00A941DD">
        <w:rPr>
          <w:rFonts w:cs="Arial"/>
          <w:szCs w:val="24"/>
        </w:rPr>
        <w:t>4</w:t>
      </w:r>
      <w:r>
        <w:rPr>
          <w:rFonts w:cs="Arial"/>
          <w:szCs w:val="24"/>
        </w:rPr>
        <w:tab/>
        <w:t xml:space="preserve">The Interim Chair invited the </w:t>
      </w:r>
      <w:r w:rsidR="00893E84">
        <w:rPr>
          <w:rFonts w:cs="Arial"/>
          <w:szCs w:val="24"/>
        </w:rPr>
        <w:t>Chief Strategy and Policy Officer</w:t>
      </w:r>
      <w:r>
        <w:rPr>
          <w:rFonts w:cs="Arial"/>
          <w:szCs w:val="24"/>
        </w:rPr>
        <w:t xml:space="preserve"> to provide an update.</w:t>
      </w:r>
    </w:p>
    <w:p w14:paraId="3733D859" w14:textId="75FC5C64" w:rsidR="008D29F8" w:rsidRDefault="007B0F5B" w:rsidP="00E115BA">
      <w:pPr>
        <w:ind w:left="720" w:hanging="720"/>
        <w:rPr>
          <w:rFonts w:cs="Arial"/>
          <w:szCs w:val="24"/>
        </w:rPr>
      </w:pPr>
      <w:r>
        <w:rPr>
          <w:rFonts w:cs="Arial"/>
          <w:szCs w:val="24"/>
        </w:rPr>
        <w:t>5.5</w:t>
      </w:r>
      <w:r w:rsidR="00F57F22">
        <w:rPr>
          <w:rFonts w:cs="Arial"/>
          <w:szCs w:val="24"/>
        </w:rPr>
        <w:t xml:space="preserve"> </w:t>
      </w:r>
      <w:r w:rsidR="00F57F22">
        <w:rPr>
          <w:rFonts w:cs="Arial"/>
          <w:szCs w:val="24"/>
        </w:rPr>
        <w:tab/>
      </w:r>
      <w:r>
        <w:rPr>
          <w:rFonts w:cs="Arial"/>
          <w:szCs w:val="24"/>
        </w:rPr>
        <w:t>MF, t</w:t>
      </w:r>
      <w:r w:rsidR="00FB4161">
        <w:rPr>
          <w:rFonts w:cs="Arial"/>
          <w:szCs w:val="24"/>
        </w:rPr>
        <w:t xml:space="preserve">he </w:t>
      </w:r>
      <w:r w:rsidR="00893E84">
        <w:t>Chief Strategy and Policy Officer</w:t>
      </w:r>
      <w:r>
        <w:t>,</w:t>
      </w:r>
      <w:r w:rsidR="00F57F22">
        <w:rPr>
          <w:rFonts w:cs="Arial"/>
          <w:szCs w:val="24"/>
        </w:rPr>
        <w:t xml:space="preserve"> noted </w:t>
      </w:r>
      <w:r w:rsidR="008D29F8">
        <w:rPr>
          <w:rFonts w:cs="Arial"/>
          <w:szCs w:val="24"/>
        </w:rPr>
        <w:t>that the Labour Party has entered into a legally-binding agreement with the Commission. The Commission are monitoring implementation of this agreed action plan and are currently satisfied with the</w:t>
      </w:r>
      <w:r w:rsidR="00BB0CA3">
        <w:rPr>
          <w:rFonts w:cs="Arial"/>
          <w:szCs w:val="24"/>
        </w:rPr>
        <w:t xml:space="preserve"> level of</w:t>
      </w:r>
      <w:r w:rsidR="008D29F8">
        <w:rPr>
          <w:rFonts w:cs="Arial"/>
          <w:szCs w:val="24"/>
        </w:rPr>
        <w:t xml:space="preserve"> engagement from the Labour Party. This agreement will continue for one further year. </w:t>
      </w:r>
    </w:p>
    <w:p w14:paraId="4231FDCA" w14:textId="5C83659A" w:rsidR="00BD69C0" w:rsidRDefault="008D29F8" w:rsidP="008D29F8">
      <w:pPr>
        <w:ind w:left="720" w:hanging="720"/>
      </w:pPr>
      <w:r>
        <w:rPr>
          <w:rFonts w:cs="Arial"/>
          <w:szCs w:val="24"/>
        </w:rPr>
        <w:t>5.</w:t>
      </w:r>
      <w:r w:rsidR="00FD7CBC">
        <w:rPr>
          <w:rFonts w:cs="Arial"/>
          <w:szCs w:val="24"/>
        </w:rPr>
        <w:t>6</w:t>
      </w:r>
      <w:r>
        <w:rPr>
          <w:rFonts w:cs="Arial"/>
          <w:szCs w:val="24"/>
        </w:rPr>
        <w:t xml:space="preserve"> </w:t>
      </w:r>
      <w:r>
        <w:rPr>
          <w:rFonts w:cs="Arial"/>
          <w:szCs w:val="24"/>
        </w:rPr>
        <w:tab/>
        <w:t xml:space="preserve">Regarding the Inquiry into Race Inequality for Low Paid Workers in Health and Social Care Sectors, this report is approaching the final stages of drafting. The Commission is looking to publish this report towards the start of next year. The inquiry found that this group </w:t>
      </w:r>
      <w:r w:rsidR="00893E84">
        <w:rPr>
          <w:rFonts w:cs="Arial"/>
          <w:szCs w:val="24"/>
        </w:rPr>
        <w:t>is disadvantaged through</w:t>
      </w:r>
      <w:r>
        <w:rPr>
          <w:rFonts w:cs="Arial"/>
          <w:szCs w:val="24"/>
        </w:rPr>
        <w:t xml:space="preserve"> differential treatment and experiences, poor pay and poor conditions, and an inability to raise concerns, particularly where labour is outsourced. The Commission will recommend that organisations ensure regulatory frameworks are in place which adhere to staff welfare and equality duties. The PSED will be used to tackle issues with outsourcing and improve awareness of compliance</w:t>
      </w:r>
      <w:r w:rsidR="00ED7B2E">
        <w:rPr>
          <w:rFonts w:cs="Arial"/>
          <w:szCs w:val="24"/>
        </w:rPr>
        <w:t xml:space="preserve"> with employment rights. It will also be recommended that mechanisms are developed to ensure that workers can have their voices heard. </w:t>
      </w:r>
    </w:p>
    <w:p w14:paraId="5B071CC5" w14:textId="24D5E49D" w:rsidR="00DE6E8C" w:rsidRDefault="00FD7CBC" w:rsidP="0013125D">
      <w:pPr>
        <w:ind w:left="720" w:hanging="720"/>
      </w:pPr>
      <w:r>
        <w:lastRenderedPageBreak/>
        <w:t>5.7</w:t>
      </w:r>
      <w:r w:rsidR="00FB4161">
        <w:tab/>
      </w:r>
      <w:r w:rsidR="00FB4161">
        <w:rPr>
          <w:rFonts w:cs="Arial"/>
          <w:szCs w:val="24"/>
        </w:rPr>
        <w:t xml:space="preserve">The </w:t>
      </w:r>
      <w:r w:rsidR="009127A7">
        <w:t>Chief Strategy and Policy Officer</w:t>
      </w:r>
      <w:r w:rsidR="00FB4161">
        <w:t xml:space="preserve"> also noted that</w:t>
      </w:r>
      <w:r w:rsidR="0024504E">
        <w:t xml:space="preserve"> the Commission are measuring and prioritising</w:t>
      </w:r>
      <w:r w:rsidR="0013125D">
        <w:t xml:space="preserve"> employee well-being and </w:t>
      </w:r>
      <w:r w:rsidR="0024504E">
        <w:t>satisfaction through various means</w:t>
      </w:r>
      <w:r w:rsidR="0013125D">
        <w:t>. This includes s</w:t>
      </w:r>
      <w:r w:rsidR="0024504E">
        <w:t xml:space="preserve">taff surveys and interviews </w:t>
      </w:r>
      <w:r w:rsidR="0013125D">
        <w:t xml:space="preserve">being </w:t>
      </w:r>
      <w:r w:rsidR="0024504E">
        <w:t>undertaken by an external research consultant, the safe re-opening of offices in line wit</w:t>
      </w:r>
      <w:r w:rsidR="009105E0">
        <w:t>h Government guidance, and the Inclusion P</w:t>
      </w:r>
      <w:r w:rsidR="00DC1051">
        <w:t>rogramme. Part of this Inclusion Pr</w:t>
      </w:r>
      <w:r w:rsidR="0024504E">
        <w:t xml:space="preserve">ogramme includes the use of a new </w:t>
      </w:r>
      <w:r w:rsidR="00B6428F">
        <w:t>recruitment</w:t>
      </w:r>
      <w:r w:rsidR="0024504E">
        <w:t xml:space="preserve"> system which holds promise for increasing diversity and inclusion a</w:t>
      </w:r>
      <w:r w:rsidR="00DC1051">
        <w:t>cross the Commission workforce.</w:t>
      </w:r>
      <w:r w:rsidR="0024504E">
        <w:t xml:space="preserve"> </w:t>
      </w:r>
      <w:r w:rsidR="0013125D">
        <w:t>Committee members queried</w:t>
      </w:r>
      <w:r w:rsidR="00B6428F">
        <w:t xml:space="preserve"> whether the new recruitment</w:t>
      </w:r>
      <w:r w:rsidR="0013125D">
        <w:t xml:space="preserve"> system has yet to pay dividends in terms of increasing diversity. The </w:t>
      </w:r>
      <w:r w:rsidR="009127A7">
        <w:t>Chief Strategy and Policy Officer</w:t>
      </w:r>
      <w:r w:rsidR="0013125D">
        <w:t xml:space="preserve"> confirmed that it is too early to assess the impact of this new</w:t>
      </w:r>
      <w:r w:rsidR="00BD3D0C">
        <w:t xml:space="preserve"> recruitment</w:t>
      </w:r>
      <w:r w:rsidR="0013125D">
        <w:t xml:space="preserve"> system. </w:t>
      </w:r>
    </w:p>
    <w:p w14:paraId="499FB1C8" w14:textId="66F55F63" w:rsidR="00DC7E12" w:rsidRDefault="00633844" w:rsidP="00C52F04">
      <w:pPr>
        <w:ind w:left="720" w:hanging="720"/>
      </w:pPr>
      <w:r>
        <w:t>5.8</w:t>
      </w:r>
      <w:r w:rsidR="00DE6E8C">
        <w:t xml:space="preserve"> </w:t>
      </w:r>
      <w:r w:rsidR="00DE6E8C">
        <w:tab/>
      </w:r>
      <w:r w:rsidR="00DC7E12">
        <w:t>An update on the Windrush scandal was also requested</w:t>
      </w:r>
      <w:r w:rsidR="001926A6">
        <w:t xml:space="preserve"> by the Wales Committee</w:t>
      </w:r>
      <w:r w:rsidR="00DC7E12">
        <w:t xml:space="preserve"> because individuals </w:t>
      </w:r>
      <w:r w:rsidR="00191BBE">
        <w:t xml:space="preserve">in society </w:t>
      </w:r>
      <w:r w:rsidR="00DC7E12">
        <w:t xml:space="preserve">are still being deported. The </w:t>
      </w:r>
      <w:r w:rsidR="009127A7">
        <w:t>Chief Strategy and Policy Officer</w:t>
      </w:r>
      <w:r w:rsidR="00DC7E12">
        <w:t xml:space="preserve"> explained that the Commission has an action plan in place with the Home Office which is being carefully monitored and the Commission are urging for faster progress. The Commission also submitted a response to the recent new plan for immigration and noted that there is a legal challenge to th</w:t>
      </w:r>
      <w:r w:rsidR="00C52F04">
        <w:t xml:space="preserve">at consultation, about which the Commission is </w:t>
      </w:r>
      <w:r w:rsidR="00DC7E12">
        <w:t xml:space="preserve">awaiting further information. </w:t>
      </w:r>
    </w:p>
    <w:p w14:paraId="4980EA8E" w14:textId="4398E818" w:rsidR="00DC7E12" w:rsidRDefault="00FF434A" w:rsidP="00DC7E12">
      <w:pPr>
        <w:ind w:left="720" w:hanging="720"/>
      </w:pPr>
      <w:r>
        <w:t>5.9</w:t>
      </w:r>
      <w:r w:rsidR="00DC7E12">
        <w:t xml:space="preserve"> </w:t>
      </w:r>
      <w:r w:rsidR="00DC7E12">
        <w:tab/>
      </w:r>
      <w:r w:rsidR="0013125D">
        <w:t xml:space="preserve">Committee members asked whether the EHRC could target </w:t>
      </w:r>
      <w:r w:rsidR="00DE6E8C">
        <w:t xml:space="preserve">recruitment of </w:t>
      </w:r>
      <w:r w:rsidR="0013125D">
        <w:t xml:space="preserve">racially </w:t>
      </w:r>
      <w:r w:rsidR="00DE6E8C">
        <w:t>marginalised youth</w:t>
      </w:r>
      <w:r w:rsidR="0013125D">
        <w:t xml:space="preserve"> and </w:t>
      </w:r>
      <w:r w:rsidR="00DE6E8C">
        <w:t xml:space="preserve">requested updates on this in the future. The </w:t>
      </w:r>
      <w:r w:rsidR="009127A7">
        <w:t>Chief Strategy and Policy Officer</w:t>
      </w:r>
      <w:r w:rsidR="00E326C2">
        <w:t xml:space="preserve"> elaborated on the Inclusion P</w:t>
      </w:r>
      <w:r w:rsidR="00DE6E8C">
        <w:t xml:space="preserve">rogramme, clarifying that the HR department are considering how to increase staff inclusion. The Commission are also establishing networks for BME, disabled and LGBTQ+ staff. </w:t>
      </w:r>
      <w:r w:rsidR="00DC7E12">
        <w:t xml:space="preserve">The CEO noted that </w:t>
      </w:r>
      <w:r w:rsidR="00AB7CD8">
        <w:t xml:space="preserve">communication channels within the organisation have historically been hierarchical and that whilst the Union is very strong, it does not necessarily represent all staff. The establishment of these staff representation groups </w:t>
      </w:r>
      <w:r w:rsidR="001E7C3D">
        <w:t xml:space="preserve">as well as the use of staff surveys </w:t>
      </w:r>
      <w:r w:rsidR="00E326C2">
        <w:t>will therefore assist with</w:t>
      </w:r>
      <w:r w:rsidR="00AB7CD8">
        <w:t xml:space="preserve"> </w:t>
      </w:r>
      <w:r w:rsidR="00E326C2">
        <w:t>u</w:t>
      </w:r>
      <w:r w:rsidR="00AB7CD8">
        <w:t>nderstanding and addressing any specific concerns</w:t>
      </w:r>
      <w:r w:rsidR="004A7997">
        <w:t xml:space="preserve"> experienced by BME, disabled and LGBTQ+ staff</w:t>
      </w:r>
      <w:r w:rsidR="00E326C2">
        <w:t xml:space="preserve">. </w:t>
      </w:r>
      <w:r w:rsidR="001E7C3D">
        <w:t xml:space="preserve">A Committee member agreed that staff surveys are highly useful, and that the difficult part is showing demonstrable change after conducting a survey. </w:t>
      </w:r>
    </w:p>
    <w:p w14:paraId="5853EB95" w14:textId="579B5C3A" w:rsidR="00EC4F91" w:rsidRPr="00EC4F91" w:rsidRDefault="00EC4F91" w:rsidP="00EC4F91">
      <w:pPr>
        <w:rPr>
          <w:b/>
        </w:rPr>
      </w:pPr>
      <w:r>
        <w:rPr>
          <w:b/>
        </w:rPr>
        <w:t>Action</w:t>
      </w:r>
      <w:r w:rsidR="002D138D">
        <w:rPr>
          <w:b/>
        </w:rPr>
        <w:t xml:space="preserve"> B</w:t>
      </w:r>
      <w:r>
        <w:rPr>
          <w:b/>
        </w:rPr>
        <w:t xml:space="preserve">: Committee members to receive updates at future meetings on recruitment efforts and the diversity of the Commission workforce. </w:t>
      </w:r>
    </w:p>
    <w:p w14:paraId="2C343A78" w14:textId="2FA6F96D" w:rsidR="0030103A" w:rsidRDefault="0030103A" w:rsidP="0030103A">
      <w:pPr>
        <w:pStyle w:val="Heading2"/>
      </w:pPr>
      <w:bookmarkStart w:id="17" w:name="_Toc66435624"/>
      <w:bookmarkStart w:id="18" w:name="_Toc97040500"/>
      <w:r>
        <w:lastRenderedPageBreak/>
        <w:t xml:space="preserve">6. </w:t>
      </w:r>
      <w:bookmarkEnd w:id="17"/>
      <w:r w:rsidR="00DA495A">
        <w:t xml:space="preserve">Stakeholder </w:t>
      </w:r>
      <w:r w:rsidR="00E306B7">
        <w:t xml:space="preserve">engagement report </w:t>
      </w:r>
      <w:r w:rsidR="00590CCC">
        <w:t>(EHRC WC 59</w:t>
      </w:r>
      <w:r w:rsidR="00DA495A">
        <w:t>.03</w:t>
      </w:r>
      <w:r w:rsidRPr="00515875">
        <w:t>)</w:t>
      </w:r>
      <w:bookmarkEnd w:id="18"/>
    </w:p>
    <w:p w14:paraId="38D7AD6F" w14:textId="39285ECA" w:rsidR="0030103A" w:rsidRDefault="0030103A" w:rsidP="00590CCC">
      <w:pPr>
        <w:spacing w:after="160" w:line="240" w:lineRule="auto"/>
        <w:ind w:left="720" w:hanging="720"/>
        <w:rPr>
          <w:rFonts w:cs="Arial"/>
          <w:szCs w:val="24"/>
        </w:rPr>
      </w:pPr>
      <w:r>
        <w:rPr>
          <w:rFonts w:cs="Arial"/>
          <w:szCs w:val="24"/>
        </w:rPr>
        <w:t>6</w:t>
      </w:r>
      <w:r w:rsidRPr="006E163D">
        <w:rPr>
          <w:rFonts w:cs="Arial"/>
          <w:szCs w:val="24"/>
        </w:rPr>
        <w:t>.1</w:t>
      </w:r>
      <w:bookmarkStart w:id="19" w:name="_Toc66435625"/>
      <w:r w:rsidRPr="00515875">
        <w:rPr>
          <w:rFonts w:cs="Arial"/>
          <w:szCs w:val="24"/>
        </w:rPr>
        <w:t xml:space="preserve"> </w:t>
      </w:r>
      <w:r w:rsidR="00A17DB7">
        <w:rPr>
          <w:rFonts w:cs="Arial"/>
          <w:szCs w:val="24"/>
        </w:rPr>
        <w:tab/>
      </w:r>
      <w:r w:rsidR="00E306B7">
        <w:rPr>
          <w:rFonts w:cs="Arial"/>
          <w:szCs w:val="24"/>
        </w:rPr>
        <w:t>The Interim Chair</w:t>
      </w:r>
      <w:r w:rsidR="00A17DB7">
        <w:rPr>
          <w:rFonts w:cs="Arial"/>
          <w:szCs w:val="24"/>
        </w:rPr>
        <w:t xml:space="preserve"> suggested that the Committee dedicate available meeting time to discussing the results of the stakeholder engagement research undertaken by an external contractor. </w:t>
      </w:r>
    </w:p>
    <w:p w14:paraId="400AF248" w14:textId="0EC9F190" w:rsidR="00A17DB7" w:rsidRDefault="00A17DB7" w:rsidP="00590CCC">
      <w:pPr>
        <w:spacing w:after="160" w:line="240" w:lineRule="auto"/>
        <w:ind w:left="720" w:hanging="720"/>
        <w:rPr>
          <w:rFonts w:cs="Arial"/>
          <w:szCs w:val="24"/>
        </w:rPr>
      </w:pPr>
      <w:r>
        <w:rPr>
          <w:rFonts w:cs="Arial"/>
          <w:szCs w:val="24"/>
        </w:rPr>
        <w:t xml:space="preserve">6.2 </w:t>
      </w:r>
      <w:r>
        <w:rPr>
          <w:rFonts w:cs="Arial"/>
          <w:szCs w:val="24"/>
        </w:rPr>
        <w:tab/>
        <w:t xml:space="preserve">Committee members </w:t>
      </w:r>
      <w:r w:rsidR="004213E4">
        <w:rPr>
          <w:rFonts w:cs="Arial"/>
          <w:szCs w:val="24"/>
        </w:rPr>
        <w:t xml:space="preserve">noted that the findings of the report were not unexpected, and that there are several challenges and opportunities available in terms of balancing the Commission’s powers as an impartial regulator with their human rights remit. Members agreed that the report will be of use in planning future stakeholder engagement activities in Wales, and that findings were positive for Wales. </w:t>
      </w:r>
    </w:p>
    <w:p w14:paraId="7444E160" w14:textId="7AB69D78" w:rsidR="00CD6041" w:rsidRDefault="00CD6041" w:rsidP="00590CCC">
      <w:pPr>
        <w:spacing w:after="160" w:line="240" w:lineRule="auto"/>
        <w:ind w:left="720" w:hanging="720"/>
        <w:rPr>
          <w:rFonts w:cs="Arial"/>
          <w:szCs w:val="24"/>
        </w:rPr>
      </w:pPr>
      <w:r>
        <w:rPr>
          <w:rFonts w:cs="Arial"/>
          <w:szCs w:val="24"/>
        </w:rPr>
        <w:t xml:space="preserve">6.3 </w:t>
      </w:r>
      <w:r>
        <w:rPr>
          <w:rFonts w:cs="Arial"/>
          <w:szCs w:val="24"/>
        </w:rPr>
        <w:tab/>
      </w:r>
      <w:r w:rsidR="004A13F3">
        <w:rPr>
          <w:rFonts w:cs="Arial"/>
          <w:szCs w:val="24"/>
        </w:rPr>
        <w:t xml:space="preserve">The </w:t>
      </w:r>
      <w:r>
        <w:rPr>
          <w:rFonts w:cs="Arial"/>
          <w:szCs w:val="24"/>
        </w:rPr>
        <w:t xml:space="preserve">Head of Wales highlighted some of the stakeholder engagement </w:t>
      </w:r>
      <w:r w:rsidR="004A13F3">
        <w:rPr>
          <w:rFonts w:cs="Arial"/>
          <w:szCs w:val="24"/>
        </w:rPr>
        <w:t xml:space="preserve">networking </w:t>
      </w:r>
      <w:r>
        <w:rPr>
          <w:rFonts w:cs="Arial"/>
          <w:szCs w:val="24"/>
        </w:rPr>
        <w:t xml:space="preserve">currently being undertaken </w:t>
      </w:r>
      <w:r w:rsidR="004A13F3">
        <w:rPr>
          <w:rFonts w:cs="Arial"/>
          <w:szCs w:val="24"/>
        </w:rPr>
        <w:t xml:space="preserve">by the team and across the wider Commission, as well as the role that the new Commissioner for Wales will play in this work. The Head of Wales further noted that the EHRC could do more to publicise the good work they are doing in Wales. </w:t>
      </w:r>
    </w:p>
    <w:p w14:paraId="0E3824D7" w14:textId="288C691D" w:rsidR="0030103A" w:rsidRDefault="004A13F3" w:rsidP="0030103A">
      <w:pPr>
        <w:spacing w:after="160" w:line="240" w:lineRule="auto"/>
        <w:ind w:left="720" w:hanging="720"/>
        <w:rPr>
          <w:rFonts w:cs="Arial"/>
          <w:szCs w:val="24"/>
        </w:rPr>
      </w:pPr>
      <w:r>
        <w:rPr>
          <w:rFonts w:cs="Arial"/>
          <w:szCs w:val="24"/>
        </w:rPr>
        <w:t xml:space="preserve">6.4 </w:t>
      </w:r>
      <w:r>
        <w:rPr>
          <w:rFonts w:cs="Arial"/>
          <w:szCs w:val="24"/>
        </w:rPr>
        <w:tab/>
        <w:t xml:space="preserve">Committee members noted that the report is useful but to be mindful of the relatively small number of interviews undertaken in Wales. It was agreed that the Commission could be more visible, particularly in relation to their human rights work. It is important that the Commission preserves their credibility in Wales, particularly in the most disadvantaged communities. </w:t>
      </w:r>
      <w:r w:rsidR="0030103A">
        <w:rPr>
          <w:rFonts w:cs="Arial"/>
          <w:szCs w:val="24"/>
        </w:rPr>
        <w:t xml:space="preserve"> </w:t>
      </w:r>
    </w:p>
    <w:p w14:paraId="1D9FED12" w14:textId="5CB66906" w:rsidR="0030103A" w:rsidRDefault="0030103A" w:rsidP="0030103A">
      <w:pPr>
        <w:pStyle w:val="Heading2"/>
      </w:pPr>
      <w:bookmarkStart w:id="20" w:name="_Toc97040501"/>
      <w:bookmarkEnd w:id="19"/>
      <w:r>
        <w:t xml:space="preserve">7. </w:t>
      </w:r>
      <w:r w:rsidR="00C94FC1">
        <w:t>Strategic Plan and Business Planning 2022/23 (EHRC WC 59.05)</w:t>
      </w:r>
      <w:bookmarkEnd w:id="20"/>
    </w:p>
    <w:p w14:paraId="4F4FC57B" w14:textId="47B91DD4" w:rsidR="00F065C5" w:rsidRDefault="0030103A" w:rsidP="00F065C5">
      <w:pPr>
        <w:ind w:left="720" w:hanging="720"/>
        <w:rPr>
          <w:rFonts w:cs="Arial"/>
          <w:szCs w:val="24"/>
        </w:rPr>
      </w:pPr>
      <w:bookmarkStart w:id="21" w:name="_Toc66435626"/>
      <w:r>
        <w:rPr>
          <w:rFonts w:cs="Arial"/>
          <w:szCs w:val="24"/>
        </w:rPr>
        <w:t xml:space="preserve">7.1 </w:t>
      </w:r>
      <w:r>
        <w:rPr>
          <w:rFonts w:cs="Arial"/>
          <w:szCs w:val="24"/>
        </w:rPr>
        <w:tab/>
      </w:r>
      <w:r w:rsidR="00740B09">
        <w:rPr>
          <w:rFonts w:cs="Arial"/>
          <w:szCs w:val="24"/>
        </w:rPr>
        <w:t xml:space="preserve">CG, </w:t>
      </w:r>
      <w:r w:rsidR="00740B09" w:rsidRPr="008A2DFE">
        <w:rPr>
          <w:rFonts w:cs="Arial"/>
          <w:szCs w:val="24"/>
        </w:rPr>
        <w:t>Senior Principal</w:t>
      </w:r>
      <w:r w:rsidR="00740B09">
        <w:rPr>
          <w:rFonts w:cs="Arial"/>
          <w:szCs w:val="24"/>
        </w:rPr>
        <w:t xml:space="preserve"> Officer - S</w:t>
      </w:r>
      <w:r w:rsidR="00740B09" w:rsidRPr="008A2DFE">
        <w:rPr>
          <w:rFonts w:cs="Arial"/>
          <w:szCs w:val="24"/>
        </w:rPr>
        <w:t>trategy</w:t>
      </w:r>
      <w:r w:rsidR="00740B09">
        <w:rPr>
          <w:rFonts w:cs="Arial"/>
          <w:szCs w:val="24"/>
        </w:rPr>
        <w:t>, provided an update on the EHRC’s Strategic Plan</w:t>
      </w:r>
      <w:r w:rsidR="00DD1585">
        <w:rPr>
          <w:rFonts w:cs="Arial"/>
          <w:szCs w:val="24"/>
        </w:rPr>
        <w:t xml:space="preserve"> and Business Planning for 2022–</w:t>
      </w:r>
      <w:r w:rsidR="00740B09">
        <w:rPr>
          <w:rFonts w:cs="Arial"/>
          <w:szCs w:val="24"/>
        </w:rPr>
        <w:t>23</w:t>
      </w:r>
      <w:r w:rsidR="00831809">
        <w:rPr>
          <w:rFonts w:cs="Arial"/>
          <w:szCs w:val="24"/>
        </w:rPr>
        <w:t xml:space="preserve">. </w:t>
      </w:r>
      <w:r w:rsidR="00740B09">
        <w:rPr>
          <w:rFonts w:cs="Arial"/>
          <w:szCs w:val="24"/>
        </w:rPr>
        <w:t xml:space="preserve"> </w:t>
      </w:r>
    </w:p>
    <w:p w14:paraId="74E8A684" w14:textId="4BCD5DA1" w:rsidR="00831809" w:rsidRDefault="00F065C5" w:rsidP="00F065C5">
      <w:pPr>
        <w:ind w:left="720" w:hanging="720"/>
        <w:rPr>
          <w:rFonts w:cs="Arial"/>
          <w:szCs w:val="24"/>
        </w:rPr>
      </w:pPr>
      <w:r>
        <w:rPr>
          <w:rFonts w:cs="Arial"/>
          <w:szCs w:val="24"/>
        </w:rPr>
        <w:t xml:space="preserve">7.2 </w:t>
      </w:r>
      <w:r>
        <w:rPr>
          <w:rFonts w:cs="Arial"/>
          <w:szCs w:val="24"/>
        </w:rPr>
        <w:tab/>
      </w:r>
      <w:r w:rsidR="00831809">
        <w:rPr>
          <w:rFonts w:cs="Arial"/>
          <w:szCs w:val="24"/>
        </w:rPr>
        <w:t>Regarding the Strategic Plan, CG explained that the Commission ran a public consultation during August and September</w:t>
      </w:r>
      <w:r w:rsidR="00CD2906">
        <w:rPr>
          <w:rFonts w:cs="Arial"/>
          <w:szCs w:val="24"/>
        </w:rPr>
        <w:t xml:space="preserve"> 2021</w:t>
      </w:r>
      <w:r w:rsidR="00831809">
        <w:rPr>
          <w:rFonts w:cs="Arial"/>
          <w:szCs w:val="24"/>
        </w:rPr>
        <w:t xml:space="preserve">, including an online survey and thematic roundtables. </w:t>
      </w:r>
      <w:r w:rsidR="000F1158">
        <w:rPr>
          <w:rFonts w:cs="Arial"/>
          <w:szCs w:val="24"/>
        </w:rPr>
        <w:t xml:space="preserve">The consultation aimed to gather feedback on the Commission’s proposed strategic objectives and areas of focus. </w:t>
      </w:r>
      <w:r w:rsidR="00831809">
        <w:rPr>
          <w:rFonts w:cs="Arial"/>
          <w:szCs w:val="24"/>
        </w:rPr>
        <w:t xml:space="preserve">Data analysis is </w:t>
      </w:r>
      <w:r w:rsidR="000F1158">
        <w:rPr>
          <w:rFonts w:cs="Arial"/>
          <w:szCs w:val="24"/>
        </w:rPr>
        <w:t xml:space="preserve">currently </w:t>
      </w:r>
      <w:r w:rsidR="00831809">
        <w:rPr>
          <w:rFonts w:cs="Arial"/>
          <w:szCs w:val="24"/>
        </w:rPr>
        <w:t>in the early stages</w:t>
      </w:r>
      <w:r w:rsidR="000F1158">
        <w:rPr>
          <w:rFonts w:cs="Arial"/>
          <w:szCs w:val="24"/>
        </w:rPr>
        <w:t xml:space="preserve">. </w:t>
      </w:r>
    </w:p>
    <w:p w14:paraId="7511D18F" w14:textId="7AF292CC" w:rsidR="000F1158" w:rsidRDefault="000F1158" w:rsidP="00F065C5">
      <w:pPr>
        <w:ind w:left="720" w:hanging="720"/>
        <w:rPr>
          <w:rFonts w:cs="Arial"/>
          <w:szCs w:val="24"/>
        </w:rPr>
      </w:pPr>
      <w:r>
        <w:rPr>
          <w:rFonts w:cs="Arial"/>
          <w:szCs w:val="24"/>
        </w:rPr>
        <w:lastRenderedPageBreak/>
        <w:t>7.3</w:t>
      </w:r>
      <w:r>
        <w:rPr>
          <w:rFonts w:cs="Arial"/>
          <w:szCs w:val="24"/>
        </w:rPr>
        <w:tab/>
        <w:t>In terms o</w:t>
      </w:r>
      <w:r w:rsidR="00064B50">
        <w:rPr>
          <w:rFonts w:cs="Arial"/>
          <w:szCs w:val="24"/>
        </w:rPr>
        <w:t>f the profile of respondents, CG</w:t>
      </w:r>
      <w:r>
        <w:rPr>
          <w:rFonts w:cs="Arial"/>
          <w:szCs w:val="24"/>
        </w:rPr>
        <w:t xml:space="preserve"> firstly highlighted an error on the circulated presentation and provided the amended response rate figures. The majority of consultation respondents </w:t>
      </w:r>
      <w:r w:rsidR="00CD2906">
        <w:rPr>
          <w:rFonts w:cs="Arial"/>
          <w:szCs w:val="24"/>
        </w:rPr>
        <w:t>participated</w:t>
      </w:r>
      <w:r>
        <w:rPr>
          <w:rFonts w:cs="Arial"/>
          <w:szCs w:val="24"/>
        </w:rPr>
        <w:t xml:space="preserve"> in an individual capacity as opposed to on behalf of an organisation. GC explained that when responses are broken down by nation, rates become quite small but future data analysis will be able to account for this.</w:t>
      </w:r>
    </w:p>
    <w:p w14:paraId="711BB991" w14:textId="703E1C55" w:rsidR="00831809" w:rsidRDefault="000F1158" w:rsidP="00F065C5">
      <w:pPr>
        <w:ind w:left="720" w:hanging="720"/>
      </w:pPr>
      <w:r>
        <w:rPr>
          <w:rFonts w:cs="Arial"/>
          <w:szCs w:val="24"/>
        </w:rPr>
        <w:t>7.4</w:t>
      </w:r>
      <w:r>
        <w:rPr>
          <w:rFonts w:cs="Arial"/>
          <w:szCs w:val="24"/>
        </w:rPr>
        <w:tab/>
        <w:t xml:space="preserve">In terms of changes in the level of importance attached to different protected characteristics compared to previous years, support for both sexual orientation and gender reassignment increased amongst respondents. </w:t>
      </w:r>
    </w:p>
    <w:p w14:paraId="405650EF" w14:textId="75857DE1" w:rsidR="004C48A1" w:rsidRDefault="000F1158" w:rsidP="004C48A1">
      <w:pPr>
        <w:ind w:left="720" w:hanging="720"/>
      </w:pPr>
      <w:r>
        <w:t xml:space="preserve">7.5 </w:t>
      </w:r>
      <w:r>
        <w:tab/>
        <w:t>Whilst findings are very much preliminary, it is important to note that there were extremely high levels of support for the six areas of focus outlin</w:t>
      </w:r>
      <w:r w:rsidR="0084482A">
        <w:t xml:space="preserve">ed in the Strategic Plan draft. </w:t>
      </w:r>
      <w:r>
        <w:t xml:space="preserve">Regarding other headline preliminary findings, </w:t>
      </w:r>
      <w:r w:rsidR="004C48A1">
        <w:t xml:space="preserve">sex based rights and gender based rights were identified as a prominent theme during the consultation, alongside balancing </w:t>
      </w:r>
      <w:r w:rsidR="00F95AD2">
        <w:t>rights and the role of the commission</w:t>
      </w:r>
      <w:r w:rsidR="004C48A1">
        <w:t xml:space="preserve"> within</w:t>
      </w:r>
      <w:r w:rsidR="00F95AD2">
        <w:t xml:space="preserve"> this</w:t>
      </w:r>
      <w:r w:rsidR="005A49CF">
        <w:t>.</w:t>
      </w:r>
    </w:p>
    <w:p w14:paraId="09041E54" w14:textId="58E05706" w:rsidR="004C48A1" w:rsidRDefault="0084482A" w:rsidP="004C48A1">
      <w:pPr>
        <w:ind w:left="720" w:hanging="720"/>
      </w:pPr>
      <w:r>
        <w:t>7.6</w:t>
      </w:r>
      <w:r w:rsidR="004C48A1">
        <w:t xml:space="preserve"> </w:t>
      </w:r>
      <w:r w:rsidR="004C48A1">
        <w:tab/>
        <w:t>Some</w:t>
      </w:r>
      <w:r>
        <w:t xml:space="preserve"> consultation</w:t>
      </w:r>
      <w:r w:rsidR="004C48A1">
        <w:t xml:space="preserve"> respondents suggested that</w:t>
      </w:r>
      <w:r w:rsidR="004C48A1" w:rsidRPr="004C48A1">
        <w:t xml:space="preserve"> the Commission </w:t>
      </w:r>
      <w:r w:rsidR="004C48A1">
        <w:t>consider additional work</w:t>
      </w:r>
      <w:r w:rsidR="004C48A1" w:rsidRPr="004C48A1">
        <w:t xml:space="preserve"> in relation to: violence against women and girls, poverty and socio-economic inequalities,</w:t>
      </w:r>
      <w:r w:rsidR="00760132">
        <w:t xml:space="preserve"> and</w:t>
      </w:r>
      <w:r w:rsidR="004C48A1" w:rsidRPr="004C48A1">
        <w:t xml:space="preserve"> climate change.</w:t>
      </w:r>
      <w:r w:rsidR="004C48A1">
        <w:t xml:space="preserve"> CG explained that whilst these have not been chosen for </w:t>
      </w:r>
      <w:r w:rsidR="00760132">
        <w:t>prioritisation</w:t>
      </w:r>
      <w:r w:rsidR="004C48A1">
        <w:t>, the Commission may still consider specific</w:t>
      </w:r>
      <w:r w:rsidR="004C48A1" w:rsidRPr="004C48A1">
        <w:t xml:space="preserve"> responsive work</w:t>
      </w:r>
      <w:r w:rsidR="004C48A1">
        <w:t xml:space="preserve"> in these areas</w:t>
      </w:r>
      <w:r w:rsidR="004C48A1" w:rsidRPr="004C48A1">
        <w:t xml:space="preserve"> if it meets agreed criteria</w:t>
      </w:r>
      <w:r w:rsidR="004C48A1">
        <w:t>.</w:t>
      </w:r>
    </w:p>
    <w:p w14:paraId="7647A5E7" w14:textId="0C7F1680" w:rsidR="00F95AD2" w:rsidRDefault="006D0044" w:rsidP="00030E24">
      <w:pPr>
        <w:ind w:left="720" w:hanging="720"/>
        <w:rPr>
          <w:rFonts w:cs="Arial"/>
          <w:szCs w:val="24"/>
        </w:rPr>
      </w:pPr>
      <w:r>
        <w:t>7.</w:t>
      </w:r>
      <w:r w:rsidR="0084482A">
        <w:t>7</w:t>
      </w:r>
      <w:r>
        <w:tab/>
      </w:r>
      <w:r>
        <w:rPr>
          <w:rFonts w:cs="Arial"/>
          <w:szCs w:val="24"/>
        </w:rPr>
        <w:t xml:space="preserve">CG, </w:t>
      </w:r>
      <w:r w:rsidRPr="008A2DFE">
        <w:rPr>
          <w:rFonts w:cs="Arial"/>
          <w:szCs w:val="24"/>
        </w:rPr>
        <w:t>Senior Principal</w:t>
      </w:r>
      <w:r>
        <w:rPr>
          <w:rFonts w:cs="Arial"/>
          <w:szCs w:val="24"/>
        </w:rPr>
        <w:t xml:space="preserve"> Officer – S</w:t>
      </w:r>
      <w:r w:rsidRPr="008A2DFE">
        <w:rPr>
          <w:rFonts w:cs="Arial"/>
          <w:szCs w:val="24"/>
        </w:rPr>
        <w:t>trategy</w:t>
      </w:r>
      <w:r>
        <w:rPr>
          <w:rFonts w:cs="Arial"/>
          <w:szCs w:val="24"/>
        </w:rPr>
        <w:t xml:space="preserve">, asked the CEO and </w:t>
      </w:r>
      <w:r w:rsidR="001E66C7">
        <w:rPr>
          <w:rFonts w:cs="Arial"/>
          <w:szCs w:val="24"/>
        </w:rPr>
        <w:t xml:space="preserve">Chief Strategy and Policy Officer </w:t>
      </w:r>
      <w:r>
        <w:rPr>
          <w:rFonts w:cs="Arial"/>
          <w:szCs w:val="24"/>
        </w:rPr>
        <w:t>whether they had anything to add</w:t>
      </w:r>
      <w:r w:rsidR="00D92316">
        <w:rPr>
          <w:rFonts w:cs="Arial"/>
          <w:szCs w:val="24"/>
        </w:rPr>
        <w:t>,</w:t>
      </w:r>
      <w:r>
        <w:rPr>
          <w:rFonts w:cs="Arial"/>
          <w:szCs w:val="24"/>
        </w:rPr>
        <w:t xml:space="preserve"> then invited f</w:t>
      </w:r>
      <w:r w:rsidR="00AC4A1D">
        <w:rPr>
          <w:rFonts w:cs="Arial"/>
          <w:szCs w:val="24"/>
        </w:rPr>
        <w:t>eedback from Committee members</w:t>
      </w:r>
      <w:r w:rsidR="00700761">
        <w:rPr>
          <w:rFonts w:cs="Arial"/>
          <w:szCs w:val="24"/>
        </w:rPr>
        <w:t xml:space="preserve"> on the Strategic Plan</w:t>
      </w:r>
      <w:r w:rsidR="00AC4A1D">
        <w:rPr>
          <w:rFonts w:cs="Arial"/>
          <w:szCs w:val="24"/>
        </w:rPr>
        <w:t xml:space="preserve">: </w:t>
      </w:r>
    </w:p>
    <w:p w14:paraId="5012F210" w14:textId="54B483BE" w:rsidR="00F95AD2" w:rsidRDefault="0084482A" w:rsidP="00AC4A1D">
      <w:pPr>
        <w:ind w:left="720"/>
      </w:pPr>
      <w:r>
        <w:t>7.</w:t>
      </w:r>
      <w:r w:rsidR="00AC4A1D">
        <w:t>7.1</w:t>
      </w:r>
      <w:r w:rsidR="006D0044">
        <w:t xml:space="preserve"> </w:t>
      </w:r>
      <w:r w:rsidR="006D0044">
        <w:tab/>
      </w:r>
      <w:r w:rsidR="00F95AD2">
        <w:t xml:space="preserve">Wales Committee members were impressed with the scale of the consultation including the response rate. They noted that some consultation respondents suggested that the Commission look at work related to (i) </w:t>
      </w:r>
      <w:r w:rsidR="00F95AD2" w:rsidRPr="00641DFA">
        <w:t xml:space="preserve">violence against women and girls, </w:t>
      </w:r>
      <w:r w:rsidR="00F95AD2">
        <w:t xml:space="preserve">(ii) </w:t>
      </w:r>
      <w:r w:rsidR="00F95AD2" w:rsidRPr="00641DFA">
        <w:t xml:space="preserve">poverty and socio-economic inequalities, </w:t>
      </w:r>
      <w:r w:rsidR="00F95AD2">
        <w:t xml:space="preserve">and (iii) </w:t>
      </w:r>
      <w:r w:rsidR="00F95AD2" w:rsidRPr="00641DFA">
        <w:t>climate change</w:t>
      </w:r>
      <w:r w:rsidR="00F95AD2">
        <w:t xml:space="preserve">. Several Committee members requested further clarification on why these three thematic areas had not been chosen for pursuance in the Strategic Plan, particularly because they are currently garnering a great deal of media and public attention. Members suggested that if these areas are not be included in later revisions of the Strategic Plan that it is important that the Commission has a strong and defensible narrative explaining how and why thematic areas have been chosen. Concerns were raised regarding a potential discord between the proposed thematic areas and the real-world issues affecting the most disadvantaged in society. </w:t>
      </w:r>
    </w:p>
    <w:p w14:paraId="55CFCDA3" w14:textId="309923BB" w:rsidR="00030E24" w:rsidRDefault="00430A98" w:rsidP="00AC4A1D">
      <w:pPr>
        <w:ind w:left="720"/>
      </w:pPr>
      <w:r>
        <w:lastRenderedPageBreak/>
        <w:t>7.</w:t>
      </w:r>
      <w:r w:rsidR="00AC4A1D">
        <w:t>7.2</w:t>
      </w:r>
      <w:r w:rsidR="00B26124">
        <w:t xml:space="preserve"> </w:t>
      </w:r>
      <w:r w:rsidR="00B26124">
        <w:tab/>
      </w:r>
      <w:r w:rsidR="00F95AD2">
        <w:t>Committee members also highlighted that most of the consultation responses were from individuals as opposed to organisations and urged the Commission to consider why this migh</w:t>
      </w:r>
      <w:r w:rsidR="00030E24">
        <w:t>t be so and what it might mean.</w:t>
      </w:r>
    </w:p>
    <w:p w14:paraId="1B9F6856" w14:textId="7C7AAF04" w:rsidR="00F95AD2" w:rsidRDefault="00AC4A1D" w:rsidP="00AC4A1D">
      <w:pPr>
        <w:ind w:left="720"/>
      </w:pPr>
      <w:r>
        <w:t>7.7.3</w:t>
      </w:r>
      <w:r w:rsidR="00030E24">
        <w:t xml:space="preserve"> </w:t>
      </w:r>
      <w:r w:rsidR="00030E24">
        <w:tab/>
      </w:r>
      <w:r w:rsidR="00F95AD2">
        <w:t>The Committee reiterated the importance of considering the devolved context, such as current Welsh Government work on</w:t>
      </w:r>
      <w:r w:rsidR="00F95AD2" w:rsidRPr="00E836D7">
        <w:t xml:space="preserve"> </w:t>
      </w:r>
      <w:r w:rsidR="00F95AD2" w:rsidRPr="00641DFA">
        <w:t>violence against women and girls</w:t>
      </w:r>
      <w:r w:rsidR="00F95AD2">
        <w:t xml:space="preserve"> and socio-economic inequality. Similarly, regarding climate change, </w:t>
      </w:r>
      <w:r w:rsidR="00F95AD2" w:rsidRPr="00C51387">
        <w:t>another example of policy/legislative divergence in the Welsh context would be the Wellbeing of Future Generations Act and Commissioner.</w:t>
      </w:r>
    </w:p>
    <w:p w14:paraId="70B7606D" w14:textId="34510553" w:rsidR="00432E5C" w:rsidRDefault="00AC4A1D" w:rsidP="00432E5C">
      <w:pPr>
        <w:ind w:left="720" w:hanging="720"/>
        <w:rPr>
          <w:rFonts w:cs="Arial"/>
          <w:szCs w:val="24"/>
        </w:rPr>
      </w:pPr>
      <w:r>
        <w:t>7.8</w:t>
      </w:r>
      <w:r w:rsidR="00E9040D">
        <w:t xml:space="preserve"> </w:t>
      </w:r>
      <w:r w:rsidR="008E0A02">
        <w:tab/>
        <w:t xml:space="preserve">Regarding Business Planning for 2022-23, CG, </w:t>
      </w:r>
      <w:r w:rsidR="008E0A02" w:rsidRPr="008A2DFE">
        <w:rPr>
          <w:rFonts w:cs="Arial"/>
          <w:szCs w:val="24"/>
        </w:rPr>
        <w:t>Senior Principal</w:t>
      </w:r>
      <w:r w:rsidR="008E0A02">
        <w:rPr>
          <w:rFonts w:cs="Arial"/>
          <w:szCs w:val="24"/>
        </w:rPr>
        <w:t xml:space="preserve"> Officer – S</w:t>
      </w:r>
      <w:r w:rsidR="008E0A02" w:rsidRPr="008A2DFE">
        <w:rPr>
          <w:rFonts w:cs="Arial"/>
          <w:szCs w:val="24"/>
        </w:rPr>
        <w:t>trategy</w:t>
      </w:r>
      <w:r w:rsidR="008E0A02">
        <w:rPr>
          <w:rFonts w:cs="Arial"/>
          <w:szCs w:val="24"/>
        </w:rPr>
        <w:t xml:space="preserve">, explained that the Commission </w:t>
      </w:r>
      <w:r w:rsidR="00435F09">
        <w:rPr>
          <w:rFonts w:cs="Arial"/>
          <w:szCs w:val="24"/>
        </w:rPr>
        <w:t xml:space="preserve">has committed to addressing multiple areas of focus as outlined in the Strategic Plan, as well </w:t>
      </w:r>
      <w:r w:rsidR="000E7497">
        <w:rPr>
          <w:rFonts w:cs="Arial"/>
          <w:szCs w:val="24"/>
        </w:rPr>
        <w:t xml:space="preserve">as </w:t>
      </w:r>
      <w:r w:rsidR="00435F09">
        <w:rPr>
          <w:rFonts w:cs="Arial"/>
          <w:szCs w:val="24"/>
        </w:rPr>
        <w:t>m</w:t>
      </w:r>
      <w:r w:rsidR="008E0A02">
        <w:rPr>
          <w:rFonts w:cs="Arial"/>
          <w:szCs w:val="24"/>
        </w:rPr>
        <w:t>aximising their impact as a regulator. This work will span all elements of the new end-to-end model</w:t>
      </w:r>
      <w:r w:rsidR="00435F09">
        <w:rPr>
          <w:rFonts w:cs="Arial"/>
          <w:szCs w:val="24"/>
        </w:rPr>
        <w:t xml:space="preserve"> which underpins all future Business planning. </w:t>
      </w:r>
    </w:p>
    <w:p w14:paraId="4F40AA8E" w14:textId="5B149FDE" w:rsidR="00432E5C" w:rsidRDefault="00D92316" w:rsidP="00432E5C">
      <w:pPr>
        <w:ind w:left="720" w:hanging="720"/>
        <w:rPr>
          <w:rFonts w:cs="Arial"/>
          <w:szCs w:val="24"/>
        </w:rPr>
      </w:pPr>
      <w:r>
        <w:rPr>
          <w:rFonts w:cs="Arial"/>
          <w:szCs w:val="24"/>
        </w:rPr>
        <w:t>7.9</w:t>
      </w:r>
      <w:r w:rsidR="00432E5C">
        <w:rPr>
          <w:rFonts w:cs="Arial"/>
          <w:szCs w:val="24"/>
        </w:rPr>
        <w:t xml:space="preserve"> </w:t>
      </w:r>
      <w:r w:rsidR="00432E5C">
        <w:rPr>
          <w:rFonts w:cs="Arial"/>
          <w:szCs w:val="24"/>
        </w:rPr>
        <w:tab/>
      </w:r>
      <w:r w:rsidR="00435F09">
        <w:rPr>
          <w:rFonts w:cs="Arial"/>
          <w:szCs w:val="24"/>
        </w:rPr>
        <w:t xml:space="preserve">The Commission will ensure that space is available for responsive work outside of priority areas and </w:t>
      </w:r>
      <w:r w:rsidR="004B1B84">
        <w:rPr>
          <w:rFonts w:cs="Arial"/>
          <w:szCs w:val="24"/>
        </w:rPr>
        <w:t>reserve</w:t>
      </w:r>
      <w:r w:rsidR="00435F09">
        <w:rPr>
          <w:rFonts w:cs="Arial"/>
          <w:szCs w:val="24"/>
        </w:rPr>
        <w:t xml:space="preserve"> resources to be agile. </w:t>
      </w:r>
      <w:r w:rsidR="00432E5C">
        <w:rPr>
          <w:rFonts w:cs="Arial"/>
          <w:szCs w:val="24"/>
        </w:rPr>
        <w:t>Relatedly, there will be a</w:t>
      </w:r>
      <w:r w:rsidR="00432E5C" w:rsidRPr="00432E5C">
        <w:rPr>
          <w:rFonts w:cs="Arial"/>
          <w:szCs w:val="24"/>
        </w:rPr>
        <w:t xml:space="preserve"> programme of developmental work</w:t>
      </w:r>
      <w:r w:rsidR="00432E5C">
        <w:rPr>
          <w:rFonts w:cs="Arial"/>
          <w:szCs w:val="24"/>
        </w:rPr>
        <w:t xml:space="preserve"> including </w:t>
      </w:r>
      <w:r w:rsidR="000E7497">
        <w:rPr>
          <w:rFonts w:cs="Arial"/>
          <w:szCs w:val="24"/>
        </w:rPr>
        <w:t>one-</w:t>
      </w:r>
      <w:r w:rsidR="00432E5C" w:rsidRPr="00432E5C">
        <w:rPr>
          <w:rFonts w:cs="Arial"/>
          <w:szCs w:val="24"/>
        </w:rPr>
        <w:t>off or scoping projects that could respond to emerging developments and feed into future activities and strategies. Work would meet agreed prioritisation criteria.</w:t>
      </w:r>
      <w:r w:rsidR="00432E5C">
        <w:rPr>
          <w:rFonts w:cs="Arial"/>
          <w:szCs w:val="24"/>
        </w:rPr>
        <w:t xml:space="preserve"> </w:t>
      </w:r>
    </w:p>
    <w:p w14:paraId="6C3F9BDB" w14:textId="3D685D0B" w:rsidR="00E9040D" w:rsidRDefault="00D92316" w:rsidP="00432E5C">
      <w:pPr>
        <w:ind w:left="720" w:hanging="720"/>
        <w:rPr>
          <w:rFonts w:cs="Arial"/>
          <w:szCs w:val="24"/>
        </w:rPr>
      </w:pPr>
      <w:r>
        <w:rPr>
          <w:rFonts w:cs="Arial"/>
          <w:szCs w:val="24"/>
        </w:rPr>
        <w:t>7.10</w:t>
      </w:r>
      <w:r w:rsidR="00432E5C">
        <w:rPr>
          <w:rFonts w:cs="Arial"/>
          <w:szCs w:val="24"/>
        </w:rPr>
        <w:t xml:space="preserve"> </w:t>
      </w:r>
      <w:r w:rsidR="00432E5C">
        <w:rPr>
          <w:rFonts w:cs="Arial"/>
          <w:szCs w:val="24"/>
        </w:rPr>
        <w:tab/>
      </w:r>
      <w:r w:rsidR="004B1B84">
        <w:rPr>
          <w:rFonts w:cs="Arial"/>
          <w:szCs w:val="24"/>
        </w:rPr>
        <w:t>GC explained that w</w:t>
      </w:r>
      <w:r w:rsidR="00432E5C" w:rsidRPr="00432E5C">
        <w:rPr>
          <w:rFonts w:cs="Arial"/>
          <w:szCs w:val="24"/>
        </w:rPr>
        <w:t xml:space="preserve">ork on </w:t>
      </w:r>
      <w:r w:rsidR="004B1B84">
        <w:rPr>
          <w:rFonts w:cs="Arial"/>
          <w:szCs w:val="24"/>
        </w:rPr>
        <w:t>‘</w:t>
      </w:r>
      <w:r w:rsidR="00432E5C" w:rsidRPr="00432E5C">
        <w:rPr>
          <w:rFonts w:cs="Arial"/>
          <w:szCs w:val="24"/>
        </w:rPr>
        <w:t>Fostering Good Relations</w:t>
      </w:r>
      <w:r w:rsidR="004B1B84">
        <w:rPr>
          <w:rFonts w:cs="Arial"/>
          <w:szCs w:val="24"/>
        </w:rPr>
        <w:t>’</w:t>
      </w:r>
      <w:r w:rsidR="00432E5C" w:rsidRPr="00432E5C">
        <w:rPr>
          <w:rFonts w:cs="Arial"/>
          <w:szCs w:val="24"/>
        </w:rPr>
        <w:t xml:space="preserve"> </w:t>
      </w:r>
      <w:r w:rsidR="004B1B84">
        <w:rPr>
          <w:rFonts w:cs="Arial"/>
          <w:szCs w:val="24"/>
        </w:rPr>
        <w:t xml:space="preserve">will straddle a number of areas including developmental, AI tech, online tech, and fairness to children and young people. </w:t>
      </w:r>
    </w:p>
    <w:p w14:paraId="47D89A99" w14:textId="6B684622" w:rsidR="0080220D" w:rsidRPr="00435F09" w:rsidRDefault="00D92316" w:rsidP="00432E5C">
      <w:pPr>
        <w:ind w:left="720" w:hanging="720"/>
        <w:rPr>
          <w:rFonts w:cs="Arial"/>
          <w:szCs w:val="24"/>
        </w:rPr>
      </w:pPr>
      <w:r>
        <w:rPr>
          <w:rFonts w:cs="Arial"/>
          <w:szCs w:val="24"/>
        </w:rPr>
        <w:t>7.11</w:t>
      </w:r>
      <w:r w:rsidR="0080220D">
        <w:rPr>
          <w:rFonts w:cs="Arial"/>
          <w:szCs w:val="24"/>
        </w:rPr>
        <w:t xml:space="preserve"> </w:t>
      </w:r>
      <w:r w:rsidR="0080220D">
        <w:rPr>
          <w:rFonts w:cs="Arial"/>
          <w:szCs w:val="24"/>
        </w:rPr>
        <w:tab/>
        <w:t xml:space="preserve">To elaborate on the new end-to-end model, this ensures that the Commission will have informational, systematic, behavioural and societal impact as it enforces the </w:t>
      </w:r>
      <w:r w:rsidR="0080220D" w:rsidRPr="00435F09">
        <w:rPr>
          <w:rFonts w:cs="Arial"/>
          <w:szCs w:val="24"/>
        </w:rPr>
        <w:t>legal framework for equality and human rights</w:t>
      </w:r>
      <w:r w:rsidR="0080220D">
        <w:rPr>
          <w:rFonts w:cs="Arial"/>
          <w:szCs w:val="24"/>
        </w:rPr>
        <w:t xml:space="preserve">. It shows how the Commission’s functions contribute to the goal of being a strong regulator. </w:t>
      </w:r>
      <w:r w:rsidR="00892471">
        <w:rPr>
          <w:rFonts w:cs="Arial"/>
          <w:szCs w:val="24"/>
        </w:rPr>
        <w:t xml:space="preserve">The Commission will implement a prioritisation/triage process to inform decisions about which work to focus on, available regulatory powers, and what interventions could be used. </w:t>
      </w:r>
    </w:p>
    <w:p w14:paraId="44706F72" w14:textId="35DE81A7" w:rsidR="008E0A02" w:rsidRDefault="00892471" w:rsidP="00030E24">
      <w:pPr>
        <w:ind w:left="720" w:hanging="720"/>
      </w:pPr>
      <w:r>
        <w:lastRenderedPageBreak/>
        <w:t>7.1</w:t>
      </w:r>
      <w:r w:rsidR="00D92316">
        <w:t>2</w:t>
      </w:r>
      <w:r>
        <w:t xml:space="preserve"> </w:t>
      </w:r>
      <w:r>
        <w:tab/>
      </w:r>
      <w:r w:rsidR="008F2CD9">
        <w:t xml:space="preserve">In terms of next steps, </w:t>
      </w:r>
      <w:r>
        <w:t xml:space="preserve">GC noted that the EHRC Board of Commissioners would provide feedback on the </w:t>
      </w:r>
      <w:r w:rsidR="008F2CD9">
        <w:t>Strategic Plan and Business Planning 2022-23 at their December meeting. The Commission’s Strategy team will be producing</w:t>
      </w:r>
      <w:r w:rsidRPr="00892471">
        <w:t xml:space="preserve"> draft strategies for proposed thematic areas by </w:t>
      </w:r>
      <w:r w:rsidR="008F2CD9">
        <w:t xml:space="preserve">the </w:t>
      </w:r>
      <w:r w:rsidRPr="00892471">
        <w:t>end</w:t>
      </w:r>
      <w:r w:rsidR="008F2CD9">
        <w:t xml:space="preserve"> of November with </w:t>
      </w:r>
      <w:r w:rsidR="009A7840">
        <w:t>three-year and one-</w:t>
      </w:r>
      <w:r w:rsidRPr="00892471">
        <w:t>year outcomes to include: major programmes of work, implications for the PC and nations spread, and a mappi</w:t>
      </w:r>
      <w:r w:rsidR="008F2CD9">
        <w:t>ng of proposals against the end-to-</w:t>
      </w:r>
      <w:r w:rsidRPr="00892471">
        <w:t>end model.</w:t>
      </w:r>
      <w:r w:rsidR="00814D02">
        <w:t xml:space="preserve"> The Strategy team will additionally be holding a two-day workshop and establishing a Commissioner Reference group. The Board are expected to provide high level sign-off of the plan and strategies in January 2022. </w:t>
      </w:r>
    </w:p>
    <w:p w14:paraId="47EE78C7" w14:textId="4463852F" w:rsidR="00D92316" w:rsidRDefault="00D92316" w:rsidP="00030E24">
      <w:pPr>
        <w:ind w:left="720" w:hanging="720"/>
      </w:pPr>
      <w:r>
        <w:t>7.13</w:t>
      </w:r>
      <w:r>
        <w:tab/>
      </w:r>
      <w:r>
        <w:rPr>
          <w:rFonts w:cs="Arial"/>
          <w:szCs w:val="24"/>
        </w:rPr>
        <w:t xml:space="preserve">CG, </w:t>
      </w:r>
      <w:r w:rsidRPr="008A2DFE">
        <w:rPr>
          <w:rFonts w:cs="Arial"/>
          <w:szCs w:val="24"/>
        </w:rPr>
        <w:t>Senior Principal</w:t>
      </w:r>
      <w:r>
        <w:rPr>
          <w:rFonts w:cs="Arial"/>
          <w:szCs w:val="24"/>
        </w:rPr>
        <w:t xml:space="preserve"> Officer – S</w:t>
      </w:r>
      <w:r w:rsidRPr="008A2DFE">
        <w:rPr>
          <w:rFonts w:cs="Arial"/>
          <w:szCs w:val="24"/>
        </w:rPr>
        <w:t>trategy</w:t>
      </w:r>
      <w:r w:rsidR="00C93A85">
        <w:rPr>
          <w:rFonts w:cs="Arial"/>
          <w:szCs w:val="24"/>
        </w:rPr>
        <w:t>,</w:t>
      </w:r>
      <w:r>
        <w:rPr>
          <w:rFonts w:cs="Arial"/>
          <w:szCs w:val="24"/>
        </w:rPr>
        <w:t xml:space="preserve"> invited questions and comments from Committee members on Business Planning:</w:t>
      </w:r>
    </w:p>
    <w:p w14:paraId="296580DC" w14:textId="435A823A" w:rsidR="00814D02" w:rsidRDefault="00D92316" w:rsidP="00D92316">
      <w:pPr>
        <w:ind w:left="720"/>
      </w:pPr>
      <w:r>
        <w:t>7.13.1</w:t>
      </w:r>
      <w:r w:rsidR="00814D02">
        <w:tab/>
        <w:t xml:space="preserve">In response to the outlined plans for </w:t>
      </w:r>
      <w:r w:rsidR="00F95AD2">
        <w:t>Business Planning</w:t>
      </w:r>
      <w:r w:rsidR="00814D02">
        <w:t xml:space="preserve"> 2022-23</w:t>
      </w:r>
      <w:r w:rsidR="00F95AD2">
        <w:t xml:space="preserve">, </w:t>
      </w:r>
      <w:r w:rsidR="00C93A85">
        <w:t xml:space="preserve">Wales </w:t>
      </w:r>
      <w:r w:rsidR="00F95AD2">
        <w:t xml:space="preserve">Committee members requested further clarification regarding how decisions will be made whilst triaging cases and workload as well as what options exist if the Commission becomes unable to fulfil its remit or suffers oversights in terms of areas of work to focus upon. Committee members urged the Commission to reflect on how decision-making processes may be affected by individual bias. </w:t>
      </w:r>
    </w:p>
    <w:p w14:paraId="0CAD99CE" w14:textId="097672E2" w:rsidR="0030103A" w:rsidRDefault="00814D02" w:rsidP="00D92316">
      <w:pPr>
        <w:ind w:left="720"/>
      </w:pPr>
      <w:r>
        <w:t>7.13</w:t>
      </w:r>
      <w:r w:rsidR="00D92316">
        <w:t xml:space="preserve">.2 </w:t>
      </w:r>
      <w:r>
        <w:t>W</w:t>
      </w:r>
      <w:r w:rsidR="00F95AD2">
        <w:t xml:space="preserve">ales Committee members welcomed the inclusion of a responsive and agile approach that would allow the Commission to undertake work not directly related to the new thematic areas outlined in the Strategic Plan. </w:t>
      </w:r>
    </w:p>
    <w:p w14:paraId="6788328A" w14:textId="03BF9D3B" w:rsidR="0030103A" w:rsidRDefault="0030103A" w:rsidP="0030103A">
      <w:pPr>
        <w:pStyle w:val="Heading2"/>
      </w:pPr>
      <w:bookmarkStart w:id="22" w:name="_Toc97040502"/>
      <w:r>
        <w:t xml:space="preserve">8. </w:t>
      </w:r>
      <w:bookmarkEnd w:id="21"/>
      <w:r w:rsidR="0094461E" w:rsidRPr="0094461E">
        <w:t>Race Policy Position and Transgender Po</w:t>
      </w:r>
      <w:r w:rsidR="0094461E">
        <w:t xml:space="preserve">licy Position </w:t>
      </w:r>
      <w:r w:rsidR="0094461E" w:rsidRPr="0094461E">
        <w:t>(EHRC WC 59.06, EHRC WC 59.07)</w:t>
      </w:r>
      <w:bookmarkEnd w:id="22"/>
      <w:r w:rsidR="0094461E" w:rsidRPr="0094461E">
        <w:t xml:space="preserve"> </w:t>
      </w:r>
    </w:p>
    <w:p w14:paraId="0AE61F59" w14:textId="5503158C" w:rsidR="005B53B8" w:rsidRDefault="00DE236F" w:rsidP="00415FB7">
      <w:pPr>
        <w:spacing w:line="240" w:lineRule="auto"/>
        <w:ind w:left="720" w:hanging="779"/>
        <w:rPr>
          <w:rFonts w:cstheme="minorHAnsi"/>
          <w:szCs w:val="24"/>
        </w:rPr>
      </w:pPr>
      <w:bookmarkStart w:id="23" w:name="_Toc66435627"/>
      <w:r>
        <w:rPr>
          <w:rFonts w:cstheme="minorHAnsi"/>
          <w:szCs w:val="24"/>
        </w:rPr>
        <w:t>8</w:t>
      </w:r>
      <w:r w:rsidR="005B53B8">
        <w:rPr>
          <w:rFonts w:cstheme="minorHAnsi"/>
          <w:szCs w:val="24"/>
        </w:rPr>
        <w:t xml:space="preserve">.1 </w:t>
      </w:r>
      <w:r w:rsidR="005B53B8">
        <w:rPr>
          <w:rFonts w:cstheme="minorHAnsi"/>
          <w:szCs w:val="24"/>
        </w:rPr>
        <w:tab/>
        <w:t xml:space="preserve">AM, </w:t>
      </w:r>
      <w:r w:rsidR="005B53B8" w:rsidRPr="005B53B8">
        <w:rPr>
          <w:rFonts w:cstheme="minorHAnsi"/>
          <w:szCs w:val="24"/>
        </w:rPr>
        <w:t>Director, Policy and Human Rights Monitoring</w:t>
      </w:r>
      <w:r w:rsidR="005B53B8">
        <w:rPr>
          <w:rFonts w:cstheme="minorHAnsi"/>
          <w:szCs w:val="24"/>
        </w:rPr>
        <w:t xml:space="preserve">, provided an update on the EHRC and the </w:t>
      </w:r>
      <w:r w:rsidR="005B53B8" w:rsidRPr="005B53B8">
        <w:rPr>
          <w:rFonts w:cstheme="minorHAnsi"/>
          <w:szCs w:val="24"/>
        </w:rPr>
        <w:t>protected characteristic</w:t>
      </w:r>
      <w:r w:rsidR="005B53B8">
        <w:rPr>
          <w:rFonts w:cstheme="minorHAnsi"/>
          <w:szCs w:val="24"/>
        </w:rPr>
        <w:t>s</w:t>
      </w:r>
      <w:r w:rsidR="005B53B8" w:rsidRPr="005B53B8">
        <w:rPr>
          <w:rFonts w:cstheme="minorHAnsi"/>
          <w:szCs w:val="24"/>
        </w:rPr>
        <w:t xml:space="preserve"> of race</w:t>
      </w:r>
      <w:r w:rsidR="005B53B8">
        <w:rPr>
          <w:rFonts w:cstheme="minorHAnsi"/>
          <w:szCs w:val="24"/>
        </w:rPr>
        <w:t xml:space="preserve"> and gender reassignment. </w:t>
      </w:r>
    </w:p>
    <w:p w14:paraId="75CF658C" w14:textId="42232411" w:rsidR="000B3C6C" w:rsidRDefault="00DE236F" w:rsidP="008C615C">
      <w:pPr>
        <w:spacing w:line="240" w:lineRule="auto"/>
        <w:ind w:left="720" w:hanging="779"/>
        <w:rPr>
          <w:rFonts w:cstheme="minorHAnsi"/>
          <w:szCs w:val="24"/>
        </w:rPr>
      </w:pPr>
      <w:r>
        <w:rPr>
          <w:rFonts w:cstheme="minorHAnsi"/>
          <w:szCs w:val="24"/>
        </w:rPr>
        <w:t>8</w:t>
      </w:r>
      <w:r w:rsidR="005B53B8">
        <w:rPr>
          <w:rFonts w:cstheme="minorHAnsi"/>
          <w:szCs w:val="24"/>
        </w:rPr>
        <w:t xml:space="preserve">.2 </w:t>
      </w:r>
      <w:r w:rsidR="000B3C6C">
        <w:rPr>
          <w:rFonts w:cstheme="minorHAnsi"/>
          <w:szCs w:val="24"/>
        </w:rPr>
        <w:tab/>
        <w:t>AM explained that the Board of Commissioners will be discu</w:t>
      </w:r>
      <w:r w:rsidR="008C615C">
        <w:rPr>
          <w:rFonts w:cstheme="minorHAnsi"/>
          <w:szCs w:val="24"/>
        </w:rPr>
        <w:t>ssing these issues at upcoming</w:t>
      </w:r>
      <w:r w:rsidR="000B3C6C">
        <w:rPr>
          <w:rFonts w:cstheme="minorHAnsi"/>
          <w:szCs w:val="24"/>
        </w:rPr>
        <w:t xml:space="preserve"> Board meetings therefore the aim of the present discussion was to understand the different dynamics in Wales. </w:t>
      </w:r>
    </w:p>
    <w:p w14:paraId="63366EF1" w14:textId="5594C616" w:rsidR="000B3C6C" w:rsidRDefault="00DE236F" w:rsidP="000B3C6C">
      <w:pPr>
        <w:spacing w:line="240" w:lineRule="auto"/>
        <w:ind w:left="720" w:hanging="779"/>
      </w:pPr>
      <w:r>
        <w:rPr>
          <w:rFonts w:cstheme="minorHAnsi"/>
          <w:szCs w:val="24"/>
        </w:rPr>
        <w:lastRenderedPageBreak/>
        <w:t>8</w:t>
      </w:r>
      <w:r w:rsidR="000B3C6C">
        <w:rPr>
          <w:rFonts w:cstheme="minorHAnsi"/>
          <w:szCs w:val="24"/>
        </w:rPr>
        <w:t xml:space="preserve">.3 </w:t>
      </w:r>
      <w:r w:rsidR="000B3C6C">
        <w:rPr>
          <w:rFonts w:cstheme="minorHAnsi"/>
          <w:szCs w:val="24"/>
        </w:rPr>
        <w:tab/>
        <w:t>Regarding the protected characteristic of race, the paper presented by AM sets out the Comm</w:t>
      </w:r>
      <w:r w:rsidR="00D357FE">
        <w:rPr>
          <w:rFonts w:cstheme="minorHAnsi"/>
          <w:szCs w:val="24"/>
        </w:rPr>
        <w:t>i</w:t>
      </w:r>
      <w:r w:rsidR="000B3C6C">
        <w:rPr>
          <w:rFonts w:cstheme="minorHAnsi"/>
          <w:szCs w:val="24"/>
        </w:rPr>
        <w:t xml:space="preserve">ssion’s recent position on race and sets out steps for </w:t>
      </w:r>
      <w:r w:rsidR="000B3C6C">
        <w:t>refining the Commission’s</w:t>
      </w:r>
      <w:r w:rsidR="00415FB7">
        <w:t xml:space="preserve"> understanding of race equality</w:t>
      </w:r>
      <w:r w:rsidR="000B3C6C">
        <w:t xml:space="preserve">. The paper also outlines how the Commission </w:t>
      </w:r>
      <w:r w:rsidR="00415FB7">
        <w:t>talk</w:t>
      </w:r>
      <w:r w:rsidR="000B3C6C">
        <w:t>s</w:t>
      </w:r>
      <w:r w:rsidR="00415FB7">
        <w:t xml:space="preserve"> about and deliver</w:t>
      </w:r>
      <w:r w:rsidR="000B3C6C">
        <w:t>s</w:t>
      </w:r>
      <w:r w:rsidR="00415FB7">
        <w:t xml:space="preserve"> work against</w:t>
      </w:r>
      <w:r w:rsidR="000B3C6C">
        <w:t xml:space="preserve"> certain key concepts and how one can better understand the ca</w:t>
      </w:r>
      <w:r w:rsidR="00415FB7">
        <w:t>u</w:t>
      </w:r>
      <w:r w:rsidR="000B3C6C">
        <w:t>ses of racial disparities. In sum, it is about firming up what the EHRC thinks about key</w:t>
      </w:r>
      <w:r w:rsidR="00415FB7">
        <w:t xml:space="preserve"> concepts to help lay the </w:t>
      </w:r>
      <w:r w:rsidR="000B3C6C">
        <w:t>foundations for future race equality work, including</w:t>
      </w:r>
      <w:r w:rsidR="00415FB7">
        <w:t xml:space="preserve"> in Wales</w:t>
      </w:r>
      <w:r w:rsidR="000B3C6C">
        <w:t xml:space="preserve">. </w:t>
      </w:r>
    </w:p>
    <w:p w14:paraId="735EF016" w14:textId="684DA493" w:rsidR="00415FB7" w:rsidRDefault="00DE236F" w:rsidP="000B3C6C">
      <w:pPr>
        <w:spacing w:line="240" w:lineRule="auto"/>
        <w:ind w:left="720" w:hanging="779"/>
      </w:pPr>
      <w:r>
        <w:t>8</w:t>
      </w:r>
      <w:r w:rsidR="000B3C6C">
        <w:t xml:space="preserve">.4 </w:t>
      </w:r>
      <w:r w:rsidR="000B3C6C">
        <w:tab/>
        <w:t>The Interim Chair invited comments and qu</w:t>
      </w:r>
      <w:r w:rsidR="00E11129">
        <w:t xml:space="preserve">estions from Committee members on the Commission’s policy position on </w:t>
      </w:r>
      <w:r w:rsidR="00E11129">
        <w:rPr>
          <w:rFonts w:cstheme="minorHAnsi"/>
          <w:szCs w:val="24"/>
        </w:rPr>
        <w:t xml:space="preserve">the </w:t>
      </w:r>
      <w:r w:rsidR="00E11129" w:rsidRPr="005B53B8">
        <w:rPr>
          <w:rFonts w:cstheme="minorHAnsi"/>
          <w:szCs w:val="24"/>
        </w:rPr>
        <w:t>protected characteristic of race</w:t>
      </w:r>
      <w:r w:rsidR="00AC4A1D">
        <w:rPr>
          <w:rFonts w:cstheme="minorHAnsi"/>
          <w:szCs w:val="24"/>
        </w:rPr>
        <w:t xml:space="preserve">: </w:t>
      </w:r>
    </w:p>
    <w:p w14:paraId="7471FE66" w14:textId="43445138" w:rsidR="000653E0" w:rsidRDefault="00DE236F" w:rsidP="00AC4A1D">
      <w:pPr>
        <w:ind w:left="720"/>
        <w:jc w:val="both"/>
      </w:pPr>
      <w:r>
        <w:t>8</w:t>
      </w:r>
      <w:r w:rsidR="00AC4A1D">
        <w:t>.4.1</w:t>
      </w:r>
      <w:r w:rsidR="000653E0">
        <w:t xml:space="preserve"> </w:t>
      </w:r>
      <w:r w:rsidR="000653E0">
        <w:tab/>
        <w:t xml:space="preserve">The Wales Committee were grateful for being given the opportunity to review these insightful and important papers. </w:t>
      </w:r>
    </w:p>
    <w:p w14:paraId="54397A93" w14:textId="7A517AB4" w:rsidR="000653E0" w:rsidRDefault="00967984" w:rsidP="00AC4A1D">
      <w:pPr>
        <w:ind w:left="720"/>
        <w:jc w:val="both"/>
      </w:pPr>
      <w:r>
        <w:t>8</w:t>
      </w:r>
      <w:r w:rsidR="00AC4A1D">
        <w:t>.4.2</w:t>
      </w:r>
      <w:r w:rsidR="000653E0">
        <w:t xml:space="preserve"> </w:t>
      </w:r>
      <w:r w:rsidR="000653E0">
        <w:tab/>
        <w:t xml:space="preserve">Members noted that greater sensitivity was needed regarding the devolved context in Wales, for example in terms of education and health policy. Similarly, in Wales the Commission works closely with the Welsh Government and this may not be reflected in structures in England. </w:t>
      </w:r>
    </w:p>
    <w:p w14:paraId="3C204C6B" w14:textId="2FD4127E" w:rsidR="000653E0" w:rsidRDefault="00DE236F" w:rsidP="00AC4A1D">
      <w:pPr>
        <w:ind w:left="720"/>
        <w:jc w:val="both"/>
      </w:pPr>
      <w:r>
        <w:t>8</w:t>
      </w:r>
      <w:r w:rsidR="00AC4A1D">
        <w:t>.4.3</w:t>
      </w:r>
      <w:r w:rsidR="000653E0">
        <w:t xml:space="preserve"> </w:t>
      </w:r>
      <w:r w:rsidR="000653E0">
        <w:tab/>
        <w:t xml:space="preserve">Committee members agreed on the importance of taking time to clarify the terminology and concepts the Commission are using, such as ‘anti-racism’, ‘minoritised’ and ‘systemic racism’, and many others. Again, this needs to be sensitive to the Welsh context and take into account the language used by the Welsh Government. Members agreed that clarifying these concepts and their origins is vital if the EHRC are to convene useful dialogue about race. </w:t>
      </w:r>
    </w:p>
    <w:p w14:paraId="3E2077BE" w14:textId="38661465" w:rsidR="000653E0" w:rsidRDefault="00DE236F" w:rsidP="00AC4A1D">
      <w:pPr>
        <w:ind w:left="720"/>
        <w:jc w:val="both"/>
      </w:pPr>
      <w:r>
        <w:t>8</w:t>
      </w:r>
      <w:r w:rsidR="00AC4A1D">
        <w:t>.4.4</w:t>
      </w:r>
      <w:r w:rsidR="000653E0">
        <w:t xml:space="preserve"> </w:t>
      </w:r>
      <w:r w:rsidR="000653E0">
        <w:tab/>
        <w:t>The Wales Committee asked why the Commission is referencing the CRED report as this serves to legitimise the report. Members noted that the CRED report has been widely discredited, therefore using the report as a lever could negatively affect the Commission’s reputation amongst stakeholders.</w:t>
      </w:r>
    </w:p>
    <w:p w14:paraId="7E9E89D0" w14:textId="282B4CBF" w:rsidR="000653E0" w:rsidRDefault="00DE236F" w:rsidP="00AC4A1D">
      <w:pPr>
        <w:ind w:left="720"/>
        <w:jc w:val="both"/>
      </w:pPr>
      <w:r>
        <w:t>8</w:t>
      </w:r>
      <w:r w:rsidR="00AC4A1D">
        <w:t>.4.5</w:t>
      </w:r>
      <w:r w:rsidR="000653E0">
        <w:t xml:space="preserve"> </w:t>
      </w:r>
      <w:r w:rsidR="000653E0">
        <w:tab/>
        <w:t xml:space="preserve">Regarding the proposed roundtable, Committee members requested further detail on how this would be constituted and how experts would be selected to join the roundtable. It was further recommended that the Commission is careful to strike the right balance between gaining insight from lived experience and other forms of data. In terms of Annex A and the devolved context, it was noted that in Wales, diversity amongst the teaching population is lower than in the population as a whole. </w:t>
      </w:r>
    </w:p>
    <w:p w14:paraId="2319EFF1" w14:textId="5AF9D1E1" w:rsidR="000653E0" w:rsidRDefault="00DE236F" w:rsidP="00AC4A1D">
      <w:pPr>
        <w:ind w:left="720"/>
        <w:jc w:val="both"/>
      </w:pPr>
      <w:r>
        <w:t>8</w:t>
      </w:r>
      <w:r w:rsidR="00AC4A1D">
        <w:t>.4.6</w:t>
      </w:r>
      <w:r w:rsidR="000653E0">
        <w:t xml:space="preserve"> </w:t>
      </w:r>
      <w:r w:rsidR="000653E0">
        <w:tab/>
        <w:t xml:space="preserve">Finally, it was recommended that whilst discussing how best to tackle racial inequality it can be effective to think about how other forms of inequality are challenged and framed, particularly relating to other protected characteristics. </w:t>
      </w:r>
    </w:p>
    <w:p w14:paraId="03B945E3" w14:textId="045929FE" w:rsidR="00B55717" w:rsidRDefault="00DE236F" w:rsidP="00B55717">
      <w:pPr>
        <w:ind w:left="720" w:hanging="720"/>
        <w:rPr>
          <w:rFonts w:cstheme="minorHAnsi"/>
          <w:szCs w:val="24"/>
        </w:rPr>
      </w:pPr>
      <w:r>
        <w:lastRenderedPageBreak/>
        <w:t>8</w:t>
      </w:r>
      <w:r w:rsidR="00AC4A1D">
        <w:t>.5</w:t>
      </w:r>
      <w:r w:rsidR="00D357FE">
        <w:tab/>
      </w:r>
      <w:r w:rsidR="00D357FE">
        <w:rPr>
          <w:rFonts w:cstheme="minorHAnsi"/>
          <w:szCs w:val="24"/>
        </w:rPr>
        <w:t>Regarding the protected characteristic of gender reassignment, the pap</w:t>
      </w:r>
      <w:r w:rsidR="008C615C">
        <w:rPr>
          <w:rFonts w:cstheme="minorHAnsi"/>
          <w:szCs w:val="24"/>
        </w:rPr>
        <w:t>er presented by AM outlined</w:t>
      </w:r>
      <w:r w:rsidR="00040ED1">
        <w:rPr>
          <w:rFonts w:cstheme="minorHAnsi"/>
          <w:szCs w:val="24"/>
        </w:rPr>
        <w:t xml:space="preserve"> the Commission’s policy positions on three</w:t>
      </w:r>
      <w:r w:rsidR="00B55717">
        <w:rPr>
          <w:rFonts w:cstheme="minorHAnsi"/>
          <w:szCs w:val="24"/>
        </w:rPr>
        <w:t xml:space="preserve"> pivotal areas, including: (i) T</w:t>
      </w:r>
      <w:r w:rsidR="00040ED1">
        <w:rPr>
          <w:rFonts w:cstheme="minorHAnsi"/>
          <w:szCs w:val="24"/>
        </w:rPr>
        <w:t>he process for changing legal sex, (ii) Spousal consent, and (iii) Legal age limits</w:t>
      </w:r>
      <w:r w:rsidR="008C615C">
        <w:rPr>
          <w:rFonts w:cstheme="minorHAnsi"/>
          <w:szCs w:val="24"/>
        </w:rPr>
        <w:t xml:space="preserve">. The paper also drew </w:t>
      </w:r>
      <w:r w:rsidR="00B55717">
        <w:rPr>
          <w:rFonts w:cstheme="minorHAnsi"/>
          <w:szCs w:val="24"/>
        </w:rPr>
        <w:t xml:space="preserve">out the EHRC’s position on ‘conversion therapy’. </w:t>
      </w:r>
      <w:r w:rsidR="00B55717" w:rsidRPr="00B55717">
        <w:rPr>
          <w:rFonts w:cstheme="minorHAnsi"/>
          <w:szCs w:val="24"/>
        </w:rPr>
        <w:t>The UK and Scottish Governments have committed to banning ‘conversion therapy’, as has the Welsh Government within its competence</w:t>
      </w:r>
      <w:r w:rsidR="00B55717">
        <w:rPr>
          <w:rFonts w:cstheme="minorHAnsi"/>
          <w:szCs w:val="24"/>
        </w:rPr>
        <w:t xml:space="preserve">. The Commission supports this ban. AM further explained that the Commission also seeks to refresh their position on sex and gender and the Census in England and Wales, noting that clarity is needed on this. The final section of the paper </w:t>
      </w:r>
      <w:r w:rsidR="008C615C">
        <w:rPr>
          <w:rFonts w:cstheme="minorHAnsi"/>
          <w:szCs w:val="24"/>
        </w:rPr>
        <w:t xml:space="preserve">considered </w:t>
      </w:r>
      <w:r w:rsidR="00E22236">
        <w:rPr>
          <w:rFonts w:cstheme="minorHAnsi"/>
          <w:szCs w:val="24"/>
        </w:rPr>
        <w:t>how the EHRC can step in and help to mov</w:t>
      </w:r>
      <w:r w:rsidR="008C615C">
        <w:rPr>
          <w:rFonts w:cstheme="minorHAnsi"/>
          <w:szCs w:val="24"/>
        </w:rPr>
        <w:t xml:space="preserve">e forward constructive debates around this protected characteristic. </w:t>
      </w:r>
    </w:p>
    <w:p w14:paraId="22D496C0" w14:textId="68C59F44" w:rsidR="00E11129" w:rsidRDefault="00DE236F" w:rsidP="00B55717">
      <w:pPr>
        <w:ind w:left="720" w:hanging="720"/>
        <w:rPr>
          <w:rFonts w:cstheme="minorHAnsi"/>
          <w:szCs w:val="24"/>
        </w:rPr>
      </w:pPr>
      <w:r>
        <w:rPr>
          <w:rFonts w:cstheme="minorHAnsi"/>
          <w:szCs w:val="24"/>
        </w:rPr>
        <w:t>8</w:t>
      </w:r>
      <w:r w:rsidR="00A6390B">
        <w:rPr>
          <w:rFonts w:cstheme="minorHAnsi"/>
          <w:szCs w:val="24"/>
        </w:rPr>
        <w:t>.6</w:t>
      </w:r>
      <w:r w:rsidR="004B2EBE">
        <w:rPr>
          <w:rFonts w:cstheme="minorHAnsi"/>
          <w:szCs w:val="24"/>
        </w:rPr>
        <w:t xml:space="preserve"> </w:t>
      </w:r>
      <w:r w:rsidR="00FB07B2">
        <w:rPr>
          <w:rFonts w:cstheme="minorHAnsi"/>
          <w:szCs w:val="24"/>
        </w:rPr>
        <w:tab/>
      </w:r>
      <w:r w:rsidR="004B2EBE">
        <w:rPr>
          <w:rFonts w:cstheme="minorHAnsi"/>
          <w:szCs w:val="24"/>
        </w:rPr>
        <w:t>The Interim Chair welcome</w:t>
      </w:r>
      <w:r w:rsidR="00BF7F6C">
        <w:rPr>
          <w:rFonts w:cstheme="minorHAnsi"/>
          <w:szCs w:val="24"/>
        </w:rPr>
        <w:t>d</w:t>
      </w:r>
      <w:r w:rsidR="004B2EBE">
        <w:rPr>
          <w:rFonts w:cstheme="minorHAnsi"/>
          <w:szCs w:val="24"/>
        </w:rPr>
        <w:t xml:space="preserve"> questions from the Committee: </w:t>
      </w:r>
    </w:p>
    <w:p w14:paraId="5DFBEC4D" w14:textId="1E488640" w:rsidR="004B2EBE" w:rsidRDefault="00DE236F" w:rsidP="004B2EBE">
      <w:pPr>
        <w:ind w:left="720"/>
        <w:jc w:val="both"/>
      </w:pPr>
      <w:r>
        <w:t>8</w:t>
      </w:r>
      <w:r w:rsidR="00A6390B">
        <w:t>.6</w:t>
      </w:r>
      <w:r w:rsidR="004B2EBE">
        <w:t xml:space="preserve">.1 The Wales Committee praised the range of current policy positions for being sensible and pro-actively rooted in advice around the law. Regarding the convenor role, some Committee members were sceptical about whether this is good for the Commission, not least due to related issues surrounding impartiality and neutrality. </w:t>
      </w:r>
    </w:p>
    <w:p w14:paraId="24A53CE3" w14:textId="72DDAE30" w:rsidR="004B2EBE" w:rsidRDefault="00DE236F" w:rsidP="004B2EBE">
      <w:pPr>
        <w:ind w:left="720"/>
        <w:jc w:val="both"/>
      </w:pPr>
      <w:r>
        <w:t>8</w:t>
      </w:r>
      <w:r w:rsidR="004B2EBE">
        <w:t>.</w:t>
      </w:r>
      <w:r w:rsidR="00A6390B">
        <w:t>6</w:t>
      </w:r>
      <w:r w:rsidR="004B2EBE">
        <w:t xml:space="preserve">.2 Some committee members felt that the EHRC should convene discussions surrounding gender reassignment because talking about this issue is important and helpful. </w:t>
      </w:r>
    </w:p>
    <w:p w14:paraId="721D8E0E" w14:textId="6A82719E" w:rsidR="004B2EBE" w:rsidRDefault="00DE236F" w:rsidP="004B2EBE">
      <w:pPr>
        <w:ind w:left="720"/>
        <w:jc w:val="both"/>
      </w:pPr>
      <w:r>
        <w:t>8</w:t>
      </w:r>
      <w:r w:rsidR="004B2EBE">
        <w:t>.</w:t>
      </w:r>
      <w:r w:rsidR="00A6390B">
        <w:t>6</w:t>
      </w:r>
      <w:r w:rsidR="004B2EBE">
        <w:t xml:space="preserve">.3 In thinking about the Wales context, it was noted that the position set out in the paper represents a good middle ground. However, the Committee queried if we were a bit “out of date” with the current issues and asked whether it would be possible to engage with the Trans community about what they now see as relevant, particularly regarding self-identification or improving the process of </w:t>
      </w:r>
      <w:r w:rsidR="004B2EBE" w:rsidRPr="008D6814">
        <w:t>obtaining a Gender Recognition Certificate (GRC)</w:t>
      </w:r>
      <w:r w:rsidR="004B2EBE">
        <w:t xml:space="preserve">.  </w:t>
      </w:r>
    </w:p>
    <w:p w14:paraId="184D79AF" w14:textId="3A17AEA5" w:rsidR="000653E0" w:rsidRPr="000B3C6C" w:rsidRDefault="00DE236F" w:rsidP="004B2EBE">
      <w:pPr>
        <w:ind w:left="720"/>
        <w:jc w:val="both"/>
      </w:pPr>
      <w:r>
        <w:t>8</w:t>
      </w:r>
      <w:r w:rsidR="004B2EBE">
        <w:t>.</w:t>
      </w:r>
      <w:r w:rsidR="00A6390B">
        <w:t>6</w:t>
      </w:r>
      <w:r w:rsidR="004B2EBE">
        <w:t>.4 The Wales Committee recognised that complexities exist surrounding the collection of data and the use of existing data, particularly concerning comparative research that tries to compare new data with historical longitudinal surveys. There is confusion about the ONS’ position on this also. Committee members agreed that the data question needs to be clarified.</w:t>
      </w:r>
    </w:p>
    <w:p w14:paraId="64F1B8CB" w14:textId="5714C734" w:rsidR="0030103A" w:rsidRDefault="005D5779" w:rsidP="0030103A">
      <w:pPr>
        <w:pStyle w:val="Heading2"/>
      </w:pPr>
      <w:bookmarkStart w:id="24" w:name="_Toc97040503"/>
      <w:bookmarkEnd w:id="23"/>
      <w:r>
        <w:t>9</w:t>
      </w:r>
      <w:r w:rsidR="0030103A">
        <w:t xml:space="preserve">. Head of Wales report </w:t>
      </w:r>
      <w:r w:rsidR="004B2EBE">
        <w:t>(EHRC WC 59</w:t>
      </w:r>
      <w:r w:rsidR="0030103A">
        <w:t>.08)</w:t>
      </w:r>
      <w:bookmarkEnd w:id="24"/>
    </w:p>
    <w:p w14:paraId="30C0FA85" w14:textId="48C3B69D" w:rsidR="0030103A" w:rsidRDefault="005D5779" w:rsidP="00CD5E3C">
      <w:pPr>
        <w:spacing w:after="160" w:line="240" w:lineRule="auto"/>
        <w:ind w:left="720" w:hanging="720"/>
        <w:rPr>
          <w:rFonts w:cs="Arial"/>
          <w:bCs/>
          <w:szCs w:val="24"/>
        </w:rPr>
      </w:pPr>
      <w:r>
        <w:rPr>
          <w:rFonts w:cs="Arial"/>
          <w:bCs/>
          <w:szCs w:val="24"/>
        </w:rPr>
        <w:t>9</w:t>
      </w:r>
      <w:r w:rsidR="0030103A">
        <w:rPr>
          <w:rFonts w:cs="Arial"/>
          <w:bCs/>
          <w:szCs w:val="24"/>
        </w:rPr>
        <w:t xml:space="preserve">.1 </w:t>
      </w:r>
      <w:r w:rsidR="0030103A">
        <w:rPr>
          <w:rFonts w:cs="Arial"/>
          <w:bCs/>
          <w:szCs w:val="24"/>
        </w:rPr>
        <w:tab/>
      </w:r>
      <w:r w:rsidR="00DF013D">
        <w:rPr>
          <w:rFonts w:cs="Arial"/>
          <w:bCs/>
          <w:szCs w:val="24"/>
        </w:rPr>
        <w:t xml:space="preserve">The Head of Wales requested comments from Committee members on the Head of Wales report paper. No comments offered at this stage. </w:t>
      </w:r>
    </w:p>
    <w:p w14:paraId="3422F815" w14:textId="2550959E" w:rsidR="00B6428F" w:rsidRDefault="005D5779" w:rsidP="00CD5E3C">
      <w:pPr>
        <w:spacing w:after="160" w:line="240" w:lineRule="auto"/>
        <w:ind w:left="720" w:hanging="720"/>
        <w:rPr>
          <w:rFonts w:cs="Arial"/>
          <w:bCs/>
          <w:szCs w:val="24"/>
        </w:rPr>
      </w:pPr>
      <w:r>
        <w:rPr>
          <w:rFonts w:cs="Arial"/>
          <w:bCs/>
          <w:szCs w:val="24"/>
        </w:rPr>
        <w:lastRenderedPageBreak/>
        <w:t>9</w:t>
      </w:r>
      <w:r w:rsidR="00DF013D">
        <w:rPr>
          <w:rFonts w:cs="Arial"/>
          <w:bCs/>
          <w:szCs w:val="24"/>
        </w:rPr>
        <w:t xml:space="preserve">.2 </w:t>
      </w:r>
      <w:r w:rsidR="00DF013D">
        <w:rPr>
          <w:rFonts w:cs="Arial"/>
          <w:bCs/>
          <w:szCs w:val="24"/>
        </w:rPr>
        <w:tab/>
        <w:t xml:space="preserve">The Head of Wales highlighted the Race Inquiry information included in the Annex, ensuring that Committee members were aware that they have a record of it. The Head of Wales offered thanks to Principal WV and others in the Wales team for progressing the temporary office accommodation, as well as the impressive work completed in recent months despite </w:t>
      </w:r>
      <w:r w:rsidR="00EF1CFA">
        <w:rPr>
          <w:rFonts w:cs="Arial"/>
          <w:bCs/>
          <w:szCs w:val="24"/>
        </w:rPr>
        <w:t xml:space="preserve">acute </w:t>
      </w:r>
      <w:r w:rsidR="00DF013D">
        <w:rPr>
          <w:rFonts w:cs="Arial"/>
          <w:bCs/>
          <w:szCs w:val="24"/>
        </w:rPr>
        <w:t xml:space="preserve">difficulties with staff absences. </w:t>
      </w:r>
    </w:p>
    <w:p w14:paraId="6B8EDAEE" w14:textId="30D85991" w:rsidR="00DF013D" w:rsidRDefault="005D5779" w:rsidP="00CD5E3C">
      <w:pPr>
        <w:spacing w:after="160" w:line="240" w:lineRule="auto"/>
        <w:ind w:left="720" w:hanging="720"/>
        <w:rPr>
          <w:rFonts w:cs="Arial"/>
          <w:bCs/>
          <w:szCs w:val="24"/>
        </w:rPr>
      </w:pPr>
      <w:r>
        <w:rPr>
          <w:rFonts w:cs="Arial"/>
          <w:bCs/>
          <w:szCs w:val="24"/>
        </w:rPr>
        <w:t>9</w:t>
      </w:r>
      <w:r w:rsidR="00B6428F">
        <w:rPr>
          <w:rFonts w:cs="Arial"/>
          <w:bCs/>
          <w:szCs w:val="24"/>
        </w:rPr>
        <w:t xml:space="preserve">.3 </w:t>
      </w:r>
      <w:r w:rsidR="00B6428F">
        <w:rPr>
          <w:rFonts w:cs="Arial"/>
          <w:bCs/>
          <w:szCs w:val="24"/>
        </w:rPr>
        <w:tab/>
        <w:t>The Head of Wales provided an update on the well-being</w:t>
      </w:r>
      <w:r w:rsidR="00A102F4">
        <w:rPr>
          <w:rFonts w:cs="Arial"/>
          <w:bCs/>
          <w:szCs w:val="24"/>
        </w:rPr>
        <w:t xml:space="preserve"> of absent </w:t>
      </w:r>
      <w:r w:rsidR="00B6428F">
        <w:rPr>
          <w:rFonts w:cs="Arial"/>
          <w:bCs/>
          <w:szCs w:val="24"/>
        </w:rPr>
        <w:t>colleagues and praised the EHRC’s new recruitment system for enabling an understanding of how app</w:t>
      </w:r>
      <w:r w:rsidR="00A67428">
        <w:rPr>
          <w:rFonts w:cs="Arial"/>
          <w:bCs/>
          <w:szCs w:val="24"/>
        </w:rPr>
        <w:t xml:space="preserve">licants learn about vacancies, including the Commission’s website, word-of-mouth and the hiring platform itself. </w:t>
      </w:r>
    </w:p>
    <w:p w14:paraId="2F74A2E9" w14:textId="4A2394B4" w:rsidR="00A102F4" w:rsidRDefault="005D5779" w:rsidP="00CD5E3C">
      <w:pPr>
        <w:spacing w:after="160" w:line="240" w:lineRule="auto"/>
        <w:ind w:left="720" w:hanging="720"/>
        <w:rPr>
          <w:rFonts w:cs="Arial"/>
          <w:bCs/>
          <w:szCs w:val="24"/>
        </w:rPr>
      </w:pPr>
      <w:r>
        <w:rPr>
          <w:rFonts w:cs="Arial"/>
          <w:bCs/>
          <w:szCs w:val="24"/>
        </w:rPr>
        <w:t>9</w:t>
      </w:r>
      <w:r w:rsidR="00A102F4">
        <w:rPr>
          <w:rFonts w:cs="Arial"/>
          <w:bCs/>
          <w:szCs w:val="24"/>
        </w:rPr>
        <w:t>.4</w:t>
      </w:r>
      <w:r w:rsidR="00A102F4">
        <w:rPr>
          <w:rFonts w:cs="Arial"/>
          <w:bCs/>
          <w:szCs w:val="24"/>
        </w:rPr>
        <w:tab/>
        <w:t>The Interim Chair also highlighted the impressive achievements of the Commission’s team in Wales and offered thanks for everybody’s efforts. All are looking forward to we</w:t>
      </w:r>
      <w:r w:rsidR="00FE7718">
        <w:rPr>
          <w:rFonts w:cs="Arial"/>
          <w:bCs/>
          <w:szCs w:val="24"/>
        </w:rPr>
        <w:t xml:space="preserve">lcoming back absent colleagues. </w:t>
      </w:r>
      <w:r w:rsidR="00414EFD">
        <w:rPr>
          <w:rFonts w:cs="Arial"/>
          <w:bCs/>
          <w:szCs w:val="24"/>
        </w:rPr>
        <w:t xml:space="preserve">The Interim Chair reminded all Committee members to inform the Secretary of their availability for Peer Learning sessions. </w:t>
      </w:r>
    </w:p>
    <w:p w14:paraId="605CB1FD" w14:textId="522AAC08" w:rsidR="0030103A" w:rsidRDefault="00172780" w:rsidP="0030103A">
      <w:pPr>
        <w:pStyle w:val="Heading2"/>
      </w:pPr>
      <w:bookmarkStart w:id="25" w:name="_Toc97040504"/>
      <w:r>
        <w:t>1</w:t>
      </w:r>
      <w:r w:rsidR="005D5779">
        <w:t>0</w:t>
      </w:r>
      <w:r w:rsidR="0030103A">
        <w:t xml:space="preserve">. Any </w:t>
      </w:r>
      <w:r w:rsidR="006557E3">
        <w:t>other b</w:t>
      </w:r>
      <w:r w:rsidR="0030103A">
        <w:t>usiness</w:t>
      </w:r>
      <w:bookmarkEnd w:id="25"/>
    </w:p>
    <w:p w14:paraId="5F251A57" w14:textId="25BE90A1" w:rsidR="0030103A" w:rsidRDefault="00414EFD" w:rsidP="0030103A">
      <w:pPr>
        <w:spacing w:after="160" w:line="259" w:lineRule="auto"/>
        <w:rPr>
          <w:rFonts w:cs="Arial"/>
          <w:szCs w:val="24"/>
        </w:rPr>
      </w:pPr>
      <w:r>
        <w:rPr>
          <w:rFonts w:cs="Arial"/>
          <w:szCs w:val="24"/>
        </w:rPr>
        <w:t>1</w:t>
      </w:r>
      <w:r w:rsidR="005D5779">
        <w:rPr>
          <w:rFonts w:cs="Arial"/>
          <w:szCs w:val="24"/>
        </w:rPr>
        <w:t>0</w:t>
      </w:r>
      <w:r w:rsidR="0030103A">
        <w:rPr>
          <w:rFonts w:cs="Arial"/>
          <w:szCs w:val="24"/>
        </w:rPr>
        <w:t xml:space="preserve">.1 </w:t>
      </w:r>
      <w:r w:rsidR="0030103A">
        <w:rPr>
          <w:rFonts w:cs="Arial"/>
          <w:szCs w:val="24"/>
        </w:rPr>
        <w:tab/>
        <w:t xml:space="preserve">The Interim Chair asked for </w:t>
      </w:r>
      <w:r w:rsidR="006557E3">
        <w:rPr>
          <w:rFonts w:cs="Arial"/>
          <w:szCs w:val="24"/>
        </w:rPr>
        <w:t>a</w:t>
      </w:r>
      <w:r w:rsidR="0030103A">
        <w:rPr>
          <w:rFonts w:cs="Arial"/>
          <w:szCs w:val="24"/>
        </w:rPr>
        <w:t>ny</w:t>
      </w:r>
      <w:r w:rsidR="006557E3">
        <w:rPr>
          <w:rFonts w:cs="Arial"/>
          <w:szCs w:val="24"/>
        </w:rPr>
        <w:t xml:space="preserve"> other b</w:t>
      </w:r>
      <w:r>
        <w:rPr>
          <w:rFonts w:cs="Arial"/>
          <w:szCs w:val="24"/>
        </w:rPr>
        <w:t xml:space="preserve">usiness. None was noted. </w:t>
      </w:r>
    </w:p>
    <w:p w14:paraId="2A5440BC" w14:textId="70E48588" w:rsidR="00F30715" w:rsidRDefault="00414EFD" w:rsidP="0030103A">
      <w:pPr>
        <w:spacing w:after="160" w:line="259" w:lineRule="auto"/>
        <w:rPr>
          <w:rFonts w:cs="Arial"/>
          <w:szCs w:val="24"/>
        </w:rPr>
      </w:pPr>
      <w:r>
        <w:rPr>
          <w:rFonts w:cs="Arial"/>
          <w:szCs w:val="24"/>
        </w:rPr>
        <w:t>1</w:t>
      </w:r>
      <w:r w:rsidR="005D5779">
        <w:rPr>
          <w:rFonts w:cs="Arial"/>
          <w:szCs w:val="24"/>
        </w:rPr>
        <w:t>0</w:t>
      </w:r>
      <w:r w:rsidR="0030103A">
        <w:rPr>
          <w:rFonts w:cs="Arial"/>
          <w:szCs w:val="24"/>
        </w:rPr>
        <w:t>.2</w:t>
      </w:r>
      <w:r w:rsidR="0030103A">
        <w:rPr>
          <w:rFonts w:cs="Arial"/>
          <w:szCs w:val="24"/>
        </w:rPr>
        <w:tab/>
        <w:t xml:space="preserve">Members did not wish to escalate any issues to the Board. </w:t>
      </w:r>
    </w:p>
    <w:p w14:paraId="111B13EC" w14:textId="444E571B" w:rsidR="00F30715" w:rsidRDefault="00F30715" w:rsidP="00F30715">
      <w:pPr>
        <w:pStyle w:val="Heading2"/>
        <w:rPr>
          <w:rFonts w:cs="Arial"/>
          <w:szCs w:val="24"/>
        </w:rPr>
      </w:pPr>
      <w:bookmarkStart w:id="26" w:name="_Toc97040505"/>
      <w:r>
        <w:t>1</w:t>
      </w:r>
      <w:r w:rsidR="005D5779">
        <w:t>1</w:t>
      </w:r>
      <w:r>
        <w:t>. Close</w:t>
      </w:r>
      <w:bookmarkEnd w:id="26"/>
    </w:p>
    <w:p w14:paraId="522DBEEA" w14:textId="259C955E" w:rsidR="005F7564" w:rsidRDefault="006A1E7C" w:rsidP="00F30715">
      <w:pPr>
        <w:spacing w:after="160" w:line="259" w:lineRule="auto"/>
        <w:ind w:left="720" w:hanging="720"/>
        <w:rPr>
          <w:rFonts w:cs="Arial"/>
          <w:szCs w:val="24"/>
        </w:rPr>
      </w:pPr>
      <w:r>
        <w:rPr>
          <w:bCs/>
          <w:szCs w:val="24"/>
        </w:rPr>
        <w:t>1</w:t>
      </w:r>
      <w:r w:rsidR="005D5779">
        <w:rPr>
          <w:bCs/>
          <w:szCs w:val="24"/>
        </w:rPr>
        <w:t>1</w:t>
      </w:r>
      <w:r>
        <w:rPr>
          <w:bCs/>
          <w:szCs w:val="24"/>
        </w:rPr>
        <w:t>.1</w:t>
      </w:r>
      <w:r w:rsidR="0030103A">
        <w:rPr>
          <w:bCs/>
          <w:szCs w:val="24"/>
        </w:rPr>
        <w:t xml:space="preserve"> </w:t>
      </w:r>
      <w:r w:rsidR="0030103A">
        <w:rPr>
          <w:bCs/>
          <w:szCs w:val="24"/>
        </w:rPr>
        <w:tab/>
      </w:r>
      <w:r w:rsidR="0030103A" w:rsidRPr="00A435C7">
        <w:rPr>
          <w:bCs/>
          <w:szCs w:val="24"/>
        </w:rPr>
        <w:t>With no other business being raised, the Interim Chair thanked Committee members an</w:t>
      </w:r>
      <w:r w:rsidR="009529E4">
        <w:rPr>
          <w:bCs/>
          <w:szCs w:val="24"/>
        </w:rPr>
        <w:t>d staff for their contributions</w:t>
      </w:r>
      <w:r w:rsidR="0030103A" w:rsidRPr="00A435C7">
        <w:rPr>
          <w:bCs/>
          <w:szCs w:val="24"/>
        </w:rPr>
        <w:t xml:space="preserve"> and drew the formal meeting to a close.</w:t>
      </w:r>
      <w:r w:rsidR="0030103A">
        <w:rPr>
          <w:bCs/>
          <w:szCs w:val="24"/>
        </w:rPr>
        <w:t xml:space="preserve"> </w:t>
      </w:r>
      <w:r w:rsidR="0030103A" w:rsidRPr="00A435C7">
        <w:rPr>
          <w:bCs/>
          <w:szCs w:val="24"/>
        </w:rPr>
        <w:t xml:space="preserve">The Committee would next meet </w:t>
      </w:r>
      <w:r w:rsidR="0040445E">
        <w:rPr>
          <w:bCs/>
          <w:szCs w:val="24"/>
        </w:rPr>
        <w:t xml:space="preserve">on 11 January 2022. </w:t>
      </w:r>
    </w:p>
    <w:sectPr w:rsidR="005F7564" w:rsidSect="00FB7D65">
      <w:headerReference w:type="default" r:id="rId8"/>
      <w:footerReference w:type="even" r:id="rId9"/>
      <w:footerReference w:type="default" r:id="rId10"/>
      <w:headerReference w:type="first" r:id="rId11"/>
      <w:footerReference w:type="first" r:id="rId12"/>
      <w:pgSz w:w="11906" w:h="16838"/>
      <w:pgMar w:top="1814" w:right="1644" w:bottom="567" w:left="1644" w:header="340" w:footer="4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A580F" w14:textId="77777777" w:rsidR="00C7223D" w:rsidRDefault="00C7223D" w:rsidP="005E4512">
      <w:r>
        <w:separator/>
      </w:r>
    </w:p>
    <w:p w14:paraId="3EF12871" w14:textId="77777777" w:rsidR="00C7223D" w:rsidRDefault="00C7223D"/>
  </w:endnote>
  <w:endnote w:type="continuationSeparator" w:id="0">
    <w:p w14:paraId="2E129231" w14:textId="77777777" w:rsidR="00C7223D" w:rsidRDefault="00C7223D" w:rsidP="005E4512">
      <w:r>
        <w:continuationSeparator/>
      </w:r>
    </w:p>
    <w:p w14:paraId="197F30B4" w14:textId="77777777" w:rsidR="00C7223D" w:rsidRDefault="00C72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E4A61" w14:textId="77777777" w:rsidR="00AC4A1D" w:rsidRDefault="00AC4A1D">
    <w:pPr>
      <w:pStyle w:val="Footer"/>
    </w:pPr>
  </w:p>
  <w:p w14:paraId="56584800" w14:textId="77777777" w:rsidR="00AC4A1D" w:rsidRDefault="00AC4A1D"/>
  <w:p w14:paraId="13CEFCE6" w14:textId="77777777" w:rsidR="00AC4A1D" w:rsidRDefault="00AC4A1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A6CE6" w14:textId="56256E7D" w:rsidR="00AC4A1D" w:rsidRPr="00FB7D65" w:rsidRDefault="009529E4" w:rsidP="00FB7D65">
    <w:pPr>
      <w:pStyle w:val="Footer"/>
      <w:pBdr>
        <w:top w:val="single" w:sz="12" w:space="4" w:color="0B4E60" w:themeColor="text2"/>
      </w:pBdr>
      <w:ind w:left="-851" w:right="-738"/>
      <w:jc w:val="center"/>
    </w:pPr>
    <w:sdt>
      <w:sdtPr>
        <w:id w:val="-1629386642"/>
        <w:docPartObj>
          <w:docPartGallery w:val="Page Numbers (Bottom of Page)"/>
          <w:docPartUnique/>
        </w:docPartObj>
      </w:sdtPr>
      <w:sdtEndPr>
        <w:rPr>
          <w:noProof/>
        </w:rPr>
      </w:sdtEndPr>
      <w:sdtContent>
        <w:r w:rsidR="00AC4A1D" w:rsidRPr="00325310">
          <w:fldChar w:fldCharType="begin"/>
        </w:r>
        <w:r w:rsidR="00AC4A1D" w:rsidRPr="00325310">
          <w:instrText xml:space="preserve"> PAGE   \* MERGEFORMAT </w:instrText>
        </w:r>
        <w:r w:rsidR="00AC4A1D" w:rsidRPr="00325310">
          <w:fldChar w:fldCharType="separate"/>
        </w:r>
        <w:r>
          <w:rPr>
            <w:noProof/>
          </w:rPr>
          <w:t>4</w:t>
        </w:r>
        <w:r w:rsidR="00AC4A1D" w:rsidRPr="0032531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25C0C" w14:textId="77777777" w:rsidR="00AC4A1D" w:rsidRPr="00CF43D8" w:rsidRDefault="009529E4" w:rsidP="00A329F4">
    <w:pPr>
      <w:pStyle w:val="Footer"/>
      <w:ind w:right="-880"/>
      <w:jc w:val="right"/>
      <w:rPr>
        <w:b/>
        <w:color w:val="009C98" w:themeColor="accent1"/>
      </w:rPr>
    </w:pPr>
    <w:hyperlink r:id="rId1" w:history="1">
      <w:r w:rsidR="00AC4A1D" w:rsidRPr="00CF43D8">
        <w:rPr>
          <w:rStyle w:val="Hyperlink"/>
          <w:b/>
          <w:color w:val="009C98" w:themeColor="accent1"/>
          <w:u w:val="none"/>
        </w:rPr>
        <w:t>equalityhumanrights.com</w:t>
      </w:r>
    </w:hyperlink>
  </w:p>
  <w:p w14:paraId="5BF2181E" w14:textId="77777777" w:rsidR="00AC4A1D" w:rsidRDefault="00AC4A1D" w:rsidP="00B54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E2856" w14:textId="77777777" w:rsidR="00C7223D" w:rsidRPr="00A91B02" w:rsidRDefault="00C7223D" w:rsidP="00A91B02">
      <w:pPr>
        <w:pStyle w:val="Footer"/>
        <w:pBdr>
          <w:between w:val="single" w:sz="18" w:space="1" w:color="009C98" w:themeColor="accent1"/>
        </w:pBdr>
      </w:pPr>
      <w:r>
        <w:separator/>
      </w:r>
    </w:p>
    <w:p w14:paraId="0F3E4D67" w14:textId="77777777" w:rsidR="00C7223D" w:rsidRDefault="00C7223D"/>
  </w:footnote>
  <w:footnote w:type="continuationSeparator" w:id="0">
    <w:p w14:paraId="0AEC353B" w14:textId="77777777" w:rsidR="00C7223D" w:rsidRDefault="00C7223D" w:rsidP="005E4512">
      <w:r>
        <w:continuationSeparator/>
      </w:r>
    </w:p>
    <w:p w14:paraId="22C2C385" w14:textId="77777777" w:rsidR="00C7223D" w:rsidRDefault="00C722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C2FC" w14:textId="77777777" w:rsidR="00AC4A1D" w:rsidRDefault="00AC4A1D" w:rsidP="00605567">
    <w:pPr>
      <w:pStyle w:val="Header"/>
      <w:pBdr>
        <w:top w:val="single" w:sz="36" w:space="5" w:color="009C98" w:themeColor="accent1"/>
      </w:pBdr>
      <w:ind w:left="-851" w:right="-738"/>
      <w:jc w:val="center"/>
    </w:pPr>
    <w:r>
      <w:t>Minutes of the Fifty Ninth Meeting of the Wales Committee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C9DF" w14:textId="77777777" w:rsidR="00AC4A1D" w:rsidRDefault="00AC4A1D" w:rsidP="000E6F22">
    <w:pPr>
      <w:pStyle w:val="Header"/>
      <w:spacing w:before="640" w:after="2000"/>
      <w:ind w:right="-1021"/>
      <w:jc w:val="right"/>
    </w:pPr>
    <w:r>
      <w:rPr>
        <w:noProof/>
        <w:lang w:eastAsia="en-GB"/>
      </w:rPr>
      <w:drawing>
        <wp:inline distT="0" distB="0" distL="0" distR="0" wp14:anchorId="28B52E9E" wp14:editId="49CA257C">
          <wp:extent cx="4108450" cy="673100"/>
          <wp:effectExtent l="0" t="0" r="6350" b="0"/>
          <wp:docPr id="4" name="Picture 4" title="Equality and Human Rights Commissio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673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D5C4BD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FF679D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228AAD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84E4BFE"/>
    <w:multiLevelType w:val="multilevel"/>
    <w:tmpl w:val="165ACE1C"/>
    <w:styleLink w:val="StyleBulletedSymbolsymbolLeft063cmHanging063cm1"/>
    <w:lvl w:ilvl="0">
      <w:start w:val="1"/>
      <w:numFmt w:val="bullet"/>
      <w:lvlText w:val=""/>
      <w:lvlJc w:val="left"/>
      <w:pPr>
        <w:ind w:left="539" w:hanging="539"/>
      </w:pPr>
      <w:rPr>
        <w:rFonts w:ascii="Symbol" w:hAnsi="Symbol" w:hint="default"/>
        <w:sz w:val="28"/>
      </w:rPr>
    </w:lvl>
    <w:lvl w:ilvl="1">
      <w:start w:val="1"/>
      <w:numFmt w:val="bullet"/>
      <w:lvlText w:val="̶"/>
      <w:lvlJc w:val="left"/>
      <w:pPr>
        <w:ind w:left="902" w:hanging="539"/>
      </w:pPr>
      <w:rPr>
        <w:rFonts w:ascii="Courier New" w:hAnsi="Courier New" w:hint="default"/>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4" w15:restartNumberingAfterBreak="0">
    <w:nsid w:val="0B296468"/>
    <w:multiLevelType w:val="multilevel"/>
    <w:tmpl w:val="DE9827B8"/>
    <w:styleLink w:val="StyleOutlinenumberedLatinHeadingsArialComplexHeadi2"/>
    <w:lvl w:ilvl="0">
      <w:start w:val="1"/>
      <w:numFmt w:val="decimal"/>
      <w:lvlText w:val="%1"/>
      <w:lvlJc w:val="left"/>
      <w:pPr>
        <w:ind w:left="540" w:hanging="540"/>
      </w:pPr>
      <w:rPr>
        <w:rFonts w:hint="default"/>
        <w:sz w:val="32"/>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9B14E30"/>
    <w:multiLevelType w:val="multilevel"/>
    <w:tmpl w:val="9B34CA48"/>
    <w:lvl w:ilvl="0">
      <w:start w:val="2"/>
      <w:numFmt w:val="bullet"/>
      <w:pStyle w:val="Boxbullets"/>
      <w:lvlText w:val="̶"/>
      <w:lvlJc w:val="left"/>
      <w:pPr>
        <w:ind w:left="709" w:hanging="567"/>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6" w15:restartNumberingAfterBreak="0">
    <w:nsid w:val="1B344CEB"/>
    <w:multiLevelType w:val="hybridMultilevel"/>
    <w:tmpl w:val="11A8B9AC"/>
    <w:lvl w:ilvl="0" w:tplc="9D3A4C2C">
      <w:start w:val="1"/>
      <w:numFmt w:val="lowerLetter"/>
      <w:lvlText w:val="%1)"/>
      <w:lvlJc w:val="left"/>
      <w:pPr>
        <w:ind w:left="1081" w:hanging="360"/>
      </w:pPr>
      <w:rPr>
        <w:rFonts w:hint="default"/>
        <w:sz w:val="24"/>
        <w:szCs w:val="24"/>
      </w:rPr>
    </w:lvl>
    <w:lvl w:ilvl="1" w:tplc="08090019">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7" w15:restartNumberingAfterBreak="0">
    <w:nsid w:val="1FC45341"/>
    <w:multiLevelType w:val="multilevel"/>
    <w:tmpl w:val="0809001D"/>
    <w:styleLink w:val="Basicbulletlist"/>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C196A"/>
    <w:multiLevelType w:val="multilevel"/>
    <w:tmpl w:val="EAB48ED2"/>
    <w:lvl w:ilvl="0">
      <w:start w:val="1"/>
      <w:numFmt w:val="bullet"/>
      <w:pStyle w:val="List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42756"/>
    <w:multiLevelType w:val="multilevel"/>
    <w:tmpl w:val="E33C0118"/>
    <w:styleLink w:val="StyleNumberedLeft0cmHanging127cm"/>
    <w:lvl w:ilvl="0">
      <w:start w:val="1"/>
      <w:numFmt w:val="decimal"/>
      <w:lvlText w:val="%1."/>
      <w:lvlJc w:val="left"/>
      <w:pPr>
        <w:ind w:left="539" w:hanging="539"/>
      </w:pPr>
      <w:rPr>
        <w:rFonts w:hint="default"/>
        <w:sz w:val="28"/>
      </w:rPr>
    </w:lvl>
    <w:lvl w:ilvl="1">
      <w:start w:val="1"/>
      <w:numFmt w:val="lowerLetter"/>
      <w:lvlText w:val="%2."/>
      <w:lvlJc w:val="left"/>
      <w:pPr>
        <w:ind w:left="902" w:hanging="539"/>
      </w:pPr>
      <w:rPr>
        <w:rFonts w:hint="default"/>
      </w:rPr>
    </w:lvl>
    <w:lvl w:ilvl="2">
      <w:start w:val="1"/>
      <w:numFmt w:val="lowerRoman"/>
      <w:lvlText w:val="%3."/>
      <w:lvlJc w:val="right"/>
      <w:pPr>
        <w:ind w:left="1265" w:hanging="539"/>
      </w:pPr>
      <w:rPr>
        <w:rFonts w:hint="default"/>
      </w:rPr>
    </w:lvl>
    <w:lvl w:ilvl="3">
      <w:start w:val="1"/>
      <w:numFmt w:val="decimal"/>
      <w:lvlText w:val="%4."/>
      <w:lvlJc w:val="left"/>
      <w:pPr>
        <w:ind w:left="1628" w:hanging="539"/>
      </w:pPr>
      <w:rPr>
        <w:rFonts w:hint="default"/>
      </w:rPr>
    </w:lvl>
    <w:lvl w:ilvl="4">
      <w:start w:val="1"/>
      <w:numFmt w:val="lowerLetter"/>
      <w:lvlText w:val="%5."/>
      <w:lvlJc w:val="left"/>
      <w:pPr>
        <w:ind w:left="1991" w:hanging="539"/>
      </w:pPr>
      <w:rPr>
        <w:rFonts w:hint="default"/>
      </w:rPr>
    </w:lvl>
    <w:lvl w:ilvl="5">
      <w:start w:val="1"/>
      <w:numFmt w:val="lowerRoman"/>
      <w:lvlText w:val="%6."/>
      <w:lvlJc w:val="right"/>
      <w:pPr>
        <w:ind w:left="2354" w:hanging="539"/>
      </w:pPr>
      <w:rPr>
        <w:rFonts w:hint="default"/>
      </w:rPr>
    </w:lvl>
    <w:lvl w:ilvl="6">
      <w:start w:val="1"/>
      <w:numFmt w:val="decimal"/>
      <w:lvlText w:val="%7."/>
      <w:lvlJc w:val="left"/>
      <w:pPr>
        <w:ind w:left="2717" w:hanging="539"/>
      </w:pPr>
      <w:rPr>
        <w:rFonts w:hint="default"/>
      </w:rPr>
    </w:lvl>
    <w:lvl w:ilvl="7">
      <w:start w:val="1"/>
      <w:numFmt w:val="lowerLetter"/>
      <w:lvlText w:val="%8."/>
      <w:lvlJc w:val="left"/>
      <w:pPr>
        <w:ind w:left="3080" w:hanging="539"/>
      </w:pPr>
      <w:rPr>
        <w:rFonts w:hint="default"/>
      </w:rPr>
    </w:lvl>
    <w:lvl w:ilvl="8">
      <w:start w:val="1"/>
      <w:numFmt w:val="lowerRoman"/>
      <w:lvlText w:val="%9."/>
      <w:lvlJc w:val="right"/>
      <w:pPr>
        <w:ind w:left="3443" w:hanging="539"/>
      </w:pPr>
      <w:rPr>
        <w:rFonts w:hint="default"/>
      </w:rPr>
    </w:lvl>
  </w:abstractNum>
  <w:abstractNum w:abstractNumId="11" w15:restartNumberingAfterBreak="0">
    <w:nsid w:val="4F633DE4"/>
    <w:multiLevelType w:val="multilevel"/>
    <w:tmpl w:val="74404BA8"/>
    <w:styleLink w:val="Boxbulletlist"/>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abstractNum w:abstractNumId="12" w15:restartNumberingAfterBreak="0">
    <w:nsid w:val="4FDF51D2"/>
    <w:multiLevelType w:val="hybridMultilevel"/>
    <w:tmpl w:val="37202EF4"/>
    <w:lvl w:ilvl="0" w:tplc="DB8884FE">
      <w:start w:val="1"/>
      <w:numFmt w:val="decimal"/>
      <w:pStyle w:val="Heading4"/>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825B74"/>
    <w:multiLevelType w:val="multilevel"/>
    <w:tmpl w:val="DE9827B8"/>
    <w:styleLink w:val="StyleOutlinenumberedLatinHeadingsArialComplexHeadi"/>
    <w:lvl w:ilvl="0">
      <w:start w:val="1"/>
      <w:numFmt w:val="decimal"/>
      <w:lvlText w:val="%1"/>
      <w:lvlJc w:val="left"/>
      <w:pPr>
        <w:ind w:left="540" w:hanging="540"/>
      </w:pPr>
      <w:rPr>
        <w:rFonts w:hint="default"/>
        <w:sz w:val="24"/>
      </w:rPr>
    </w:lvl>
    <w:lvl w:ilvl="1">
      <w:start w:val="1"/>
      <w:numFmt w:val="decimal"/>
      <w:lvlText w:val="%1.%2"/>
      <w:lvlJc w:val="left"/>
      <w:pPr>
        <w:ind w:left="720" w:hanging="720"/>
      </w:pPr>
      <w:rPr>
        <w:rFonts w:asciiTheme="majorHAnsi" w:hAnsiTheme="majorHAnsi" w:cstheme="majorBidi"/>
        <w:b/>
        <w:color w:val="0B4E60" w:themeColor="text2"/>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57F3D2B"/>
    <w:multiLevelType w:val="multilevel"/>
    <w:tmpl w:val="EB48CA0C"/>
    <w:lvl w:ilvl="0">
      <w:start w:val="1"/>
      <w:numFmt w:val="decimal"/>
      <w:pStyle w:val="ListNumber"/>
      <w:lvlText w:val="%1.1"/>
      <w:lvlJc w:val="left"/>
      <w:pPr>
        <w:ind w:left="717" w:hanging="360"/>
      </w:pPr>
      <w:rPr>
        <w:rFonts w:hint="default"/>
        <w:color w:val="auto"/>
      </w:rPr>
    </w:lvl>
    <w:lvl w:ilvl="1">
      <w:start w:val="1"/>
      <w:numFmt w:val="lowerLetter"/>
      <w:lvlText w:val="%2."/>
      <w:lvlJc w:val="left"/>
      <w:pPr>
        <w:ind w:left="1491" w:hanging="567"/>
      </w:pPr>
      <w:rPr>
        <w:rFonts w:hint="default"/>
      </w:rPr>
    </w:lvl>
    <w:lvl w:ilvl="2">
      <w:start w:val="1"/>
      <w:numFmt w:val="lowerRoman"/>
      <w:lvlText w:val="%3"/>
      <w:lvlJc w:val="left"/>
      <w:pPr>
        <w:ind w:left="2228" w:hanging="453"/>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5" w15:restartNumberingAfterBreak="0">
    <w:nsid w:val="56844DFB"/>
    <w:multiLevelType w:val="multilevel"/>
    <w:tmpl w:val="31FA925A"/>
    <w:lvl w:ilvl="0">
      <w:start w:val="1"/>
      <w:numFmt w:val="bullet"/>
      <w:lvlText w:val=""/>
      <w:lvlJc w:val="left"/>
      <w:pPr>
        <w:ind w:left="425" w:hanging="425"/>
      </w:pPr>
      <w:rPr>
        <w:rFonts w:ascii="Symbol" w:hAnsi="Symbol" w:hint="default"/>
        <w:sz w:val="28"/>
      </w:rPr>
    </w:lvl>
    <w:lvl w:ilvl="1">
      <w:start w:val="1"/>
      <w:numFmt w:val="bullet"/>
      <w:lvlText w:val="̶"/>
      <w:lvlJc w:val="left"/>
      <w:pPr>
        <w:ind w:left="782" w:hanging="425"/>
      </w:pPr>
      <w:rPr>
        <w:rFonts w:ascii="Courier New" w:hAnsi="Courier New" w:hint="default"/>
      </w:rPr>
    </w:lvl>
    <w:lvl w:ilvl="2">
      <w:start w:val="1"/>
      <w:numFmt w:val="bullet"/>
      <w:lvlText w:val=""/>
      <w:lvlJc w:val="left"/>
      <w:pPr>
        <w:ind w:left="1139" w:hanging="425"/>
      </w:pPr>
      <w:rPr>
        <w:rFonts w:ascii="Wingdings" w:hAnsi="Wingdings" w:hint="default"/>
      </w:rPr>
    </w:lvl>
    <w:lvl w:ilvl="3">
      <w:start w:val="1"/>
      <w:numFmt w:val="bullet"/>
      <w:lvlText w:val=""/>
      <w:lvlJc w:val="left"/>
      <w:pPr>
        <w:ind w:left="1496" w:hanging="425"/>
      </w:pPr>
      <w:rPr>
        <w:rFonts w:ascii="Symbol" w:hAnsi="Symbol" w:hint="default"/>
      </w:rPr>
    </w:lvl>
    <w:lvl w:ilvl="4">
      <w:start w:val="1"/>
      <w:numFmt w:val="bullet"/>
      <w:lvlText w:val="o"/>
      <w:lvlJc w:val="left"/>
      <w:pPr>
        <w:ind w:left="1853" w:hanging="425"/>
      </w:pPr>
      <w:rPr>
        <w:rFonts w:ascii="Courier New" w:hAnsi="Courier New" w:cs="Courier New" w:hint="default"/>
      </w:rPr>
    </w:lvl>
    <w:lvl w:ilvl="5">
      <w:start w:val="1"/>
      <w:numFmt w:val="bullet"/>
      <w:lvlText w:val=""/>
      <w:lvlJc w:val="left"/>
      <w:pPr>
        <w:ind w:left="2210" w:hanging="425"/>
      </w:pPr>
      <w:rPr>
        <w:rFonts w:ascii="Wingdings" w:hAnsi="Wingdings" w:hint="default"/>
      </w:rPr>
    </w:lvl>
    <w:lvl w:ilvl="6">
      <w:start w:val="1"/>
      <w:numFmt w:val="bullet"/>
      <w:pStyle w:val="Heading7"/>
      <w:lvlText w:val=""/>
      <w:lvlJc w:val="left"/>
      <w:pPr>
        <w:ind w:left="2567" w:hanging="425"/>
      </w:pPr>
      <w:rPr>
        <w:rFonts w:ascii="Symbol" w:hAnsi="Symbol" w:hint="default"/>
      </w:rPr>
    </w:lvl>
    <w:lvl w:ilvl="7">
      <w:start w:val="1"/>
      <w:numFmt w:val="bullet"/>
      <w:lvlText w:val="o"/>
      <w:lvlJc w:val="left"/>
      <w:pPr>
        <w:ind w:left="2924" w:hanging="425"/>
      </w:pPr>
      <w:rPr>
        <w:rFonts w:ascii="Courier New" w:hAnsi="Courier New" w:cs="Courier New" w:hint="default"/>
      </w:rPr>
    </w:lvl>
    <w:lvl w:ilvl="8">
      <w:start w:val="1"/>
      <w:numFmt w:val="bullet"/>
      <w:lvlText w:val=""/>
      <w:lvlJc w:val="left"/>
      <w:pPr>
        <w:ind w:left="3281" w:hanging="425"/>
      </w:pPr>
      <w:rPr>
        <w:rFonts w:ascii="Wingdings" w:hAnsi="Wingdings" w:hint="default"/>
      </w:rPr>
    </w:lvl>
  </w:abstractNum>
  <w:abstractNum w:abstractNumId="16" w15:restartNumberingAfterBreak="0">
    <w:nsid w:val="66EA7569"/>
    <w:multiLevelType w:val="multilevel"/>
    <w:tmpl w:val="DE9827B8"/>
    <w:styleLink w:val="StyleOutlinenumberedLatinHeadingsArialComplexHeadi1"/>
    <w:lvl w:ilvl="0">
      <w:start w:val="1"/>
      <w:numFmt w:val="decimal"/>
      <w:lvlText w:val="%1"/>
      <w:lvlJc w:val="left"/>
      <w:pPr>
        <w:ind w:left="540" w:hanging="540"/>
      </w:pPr>
      <w:rPr>
        <w:rFonts w:hint="default"/>
        <w:sz w:val="28"/>
      </w:rPr>
    </w:lvl>
    <w:lvl w:ilvl="1">
      <w:start w:val="1"/>
      <w:numFmt w:val="decimal"/>
      <w:lvlText w:val="%1.%2"/>
      <w:lvlJc w:val="left"/>
      <w:pPr>
        <w:ind w:left="720" w:hanging="720"/>
      </w:pPr>
      <w:rPr>
        <w:rFonts w:asciiTheme="majorHAnsi" w:hAnsiTheme="majorHAnsi" w:cstheme="majorBidi"/>
        <w:b/>
        <w:color w:val="0B4E60" w:themeColor="text2"/>
        <w:sz w:val="28"/>
        <w:szCs w:val="32"/>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17" w15:restartNumberingAfterBreak="0">
    <w:nsid w:val="6F1C42E1"/>
    <w:multiLevelType w:val="hybridMultilevel"/>
    <w:tmpl w:val="54968D48"/>
    <w:lvl w:ilvl="0" w:tplc="90D832B8">
      <w:start w:val="1"/>
      <w:numFmt w:val="decimal"/>
      <w:pStyle w:val="Boxnumberedlist"/>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2586039"/>
    <w:multiLevelType w:val="multilevel"/>
    <w:tmpl w:val="2DCAF8B0"/>
    <w:styleLink w:val="StyleBulletedLatinCourierNewLeft19cmHanging063"/>
    <w:lvl w:ilvl="0">
      <w:start w:val="2"/>
      <w:numFmt w:val="bullet"/>
      <w:lvlText w:val="̶"/>
      <w:lvlJc w:val="left"/>
      <w:pPr>
        <w:ind w:left="539" w:hanging="539"/>
      </w:pPr>
      <w:rPr>
        <w:rFonts w:ascii="Courier New" w:hAnsi="Courier New" w:hint="default"/>
      </w:rPr>
    </w:lvl>
    <w:lvl w:ilvl="1">
      <w:start w:val="1"/>
      <w:numFmt w:val="bullet"/>
      <w:lvlText w:val="­"/>
      <w:lvlJc w:val="left"/>
      <w:pPr>
        <w:ind w:left="902" w:hanging="539"/>
      </w:pPr>
      <w:rPr>
        <w:rFonts w:ascii="Courier New" w:hAnsi="Courier New" w:hint="default"/>
        <w:sz w:val="28"/>
      </w:rPr>
    </w:lvl>
    <w:lvl w:ilvl="2">
      <w:start w:val="1"/>
      <w:numFmt w:val="bullet"/>
      <w:lvlText w:val=""/>
      <w:lvlJc w:val="left"/>
      <w:pPr>
        <w:ind w:left="1265" w:hanging="539"/>
      </w:pPr>
      <w:rPr>
        <w:rFonts w:ascii="Wingdings" w:hAnsi="Wingdings" w:hint="default"/>
      </w:rPr>
    </w:lvl>
    <w:lvl w:ilvl="3">
      <w:start w:val="1"/>
      <w:numFmt w:val="bullet"/>
      <w:lvlText w:val=""/>
      <w:lvlJc w:val="left"/>
      <w:pPr>
        <w:ind w:left="1628" w:hanging="539"/>
      </w:pPr>
      <w:rPr>
        <w:rFonts w:ascii="Symbol" w:hAnsi="Symbol" w:hint="default"/>
      </w:rPr>
    </w:lvl>
    <w:lvl w:ilvl="4">
      <w:start w:val="1"/>
      <w:numFmt w:val="bullet"/>
      <w:lvlText w:val="o"/>
      <w:lvlJc w:val="left"/>
      <w:pPr>
        <w:ind w:left="1991" w:hanging="539"/>
      </w:pPr>
      <w:rPr>
        <w:rFonts w:ascii="Courier New" w:hAnsi="Courier New" w:cs="Courier New" w:hint="default"/>
      </w:rPr>
    </w:lvl>
    <w:lvl w:ilvl="5">
      <w:start w:val="1"/>
      <w:numFmt w:val="bullet"/>
      <w:lvlText w:val=""/>
      <w:lvlJc w:val="left"/>
      <w:pPr>
        <w:ind w:left="2354" w:hanging="539"/>
      </w:pPr>
      <w:rPr>
        <w:rFonts w:ascii="Wingdings" w:hAnsi="Wingdings" w:hint="default"/>
      </w:rPr>
    </w:lvl>
    <w:lvl w:ilvl="6">
      <w:start w:val="1"/>
      <w:numFmt w:val="bullet"/>
      <w:lvlText w:val=""/>
      <w:lvlJc w:val="left"/>
      <w:pPr>
        <w:ind w:left="2717" w:hanging="539"/>
      </w:pPr>
      <w:rPr>
        <w:rFonts w:ascii="Symbol" w:hAnsi="Symbol" w:hint="default"/>
      </w:rPr>
    </w:lvl>
    <w:lvl w:ilvl="7">
      <w:start w:val="1"/>
      <w:numFmt w:val="bullet"/>
      <w:lvlText w:val="o"/>
      <w:lvlJc w:val="left"/>
      <w:pPr>
        <w:ind w:left="3080" w:hanging="539"/>
      </w:pPr>
      <w:rPr>
        <w:rFonts w:ascii="Courier New" w:hAnsi="Courier New" w:cs="Courier New" w:hint="default"/>
      </w:rPr>
    </w:lvl>
    <w:lvl w:ilvl="8">
      <w:start w:val="1"/>
      <w:numFmt w:val="bullet"/>
      <w:lvlText w:val=""/>
      <w:lvlJc w:val="left"/>
      <w:pPr>
        <w:ind w:left="3443" w:hanging="539"/>
      </w:pPr>
      <w:rPr>
        <w:rFonts w:ascii="Wingdings" w:hAnsi="Wingdings" w:hint="default"/>
      </w:rPr>
    </w:lvl>
  </w:abstractNum>
  <w:num w:numId="1">
    <w:abstractNumId w:val="2"/>
  </w:num>
  <w:num w:numId="2">
    <w:abstractNumId w:val="1"/>
  </w:num>
  <w:num w:numId="3">
    <w:abstractNumId w:val="0"/>
  </w:num>
  <w:num w:numId="4">
    <w:abstractNumId w:val="15"/>
  </w:num>
  <w:num w:numId="5">
    <w:abstractNumId w:val="3"/>
  </w:num>
  <w:num w:numId="6">
    <w:abstractNumId w:val="14"/>
  </w:num>
  <w:num w:numId="7">
    <w:abstractNumId w:val="10"/>
  </w:num>
  <w:num w:numId="8">
    <w:abstractNumId w:val="18"/>
  </w:num>
  <w:num w:numId="9">
    <w:abstractNumId w:val="17"/>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4"/>
  </w:num>
  <w:num w:numId="17">
    <w:abstractNumId w:val="9"/>
  </w:num>
  <w:num w:numId="18">
    <w:abstractNumId w:val="12"/>
  </w:num>
  <w:num w:numId="1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46"/>
    <w:rsid w:val="000129C4"/>
    <w:rsid w:val="00014FC3"/>
    <w:rsid w:val="00015484"/>
    <w:rsid w:val="00022B38"/>
    <w:rsid w:val="0002676F"/>
    <w:rsid w:val="00030E24"/>
    <w:rsid w:val="000310D5"/>
    <w:rsid w:val="00040ED1"/>
    <w:rsid w:val="00041F60"/>
    <w:rsid w:val="00042CE1"/>
    <w:rsid w:val="000530C5"/>
    <w:rsid w:val="00055DA1"/>
    <w:rsid w:val="00057FC5"/>
    <w:rsid w:val="00063824"/>
    <w:rsid w:val="00064B50"/>
    <w:rsid w:val="000653E0"/>
    <w:rsid w:val="00072BE4"/>
    <w:rsid w:val="00075ABB"/>
    <w:rsid w:val="00075CB3"/>
    <w:rsid w:val="00083530"/>
    <w:rsid w:val="00086816"/>
    <w:rsid w:val="00095255"/>
    <w:rsid w:val="00097C17"/>
    <w:rsid w:val="00097E41"/>
    <w:rsid w:val="000A4006"/>
    <w:rsid w:val="000A4034"/>
    <w:rsid w:val="000A4201"/>
    <w:rsid w:val="000A4CC3"/>
    <w:rsid w:val="000A58DB"/>
    <w:rsid w:val="000A5D1E"/>
    <w:rsid w:val="000B1802"/>
    <w:rsid w:val="000B272D"/>
    <w:rsid w:val="000B3110"/>
    <w:rsid w:val="000B3C3D"/>
    <w:rsid w:val="000B3C6C"/>
    <w:rsid w:val="000B4D99"/>
    <w:rsid w:val="000C0566"/>
    <w:rsid w:val="000C0878"/>
    <w:rsid w:val="000D1B8F"/>
    <w:rsid w:val="000D320A"/>
    <w:rsid w:val="000D32CF"/>
    <w:rsid w:val="000D32FB"/>
    <w:rsid w:val="000D5C92"/>
    <w:rsid w:val="000E6F22"/>
    <w:rsid w:val="000E7497"/>
    <w:rsid w:val="000F1158"/>
    <w:rsid w:val="00115000"/>
    <w:rsid w:val="00117C4B"/>
    <w:rsid w:val="00123A50"/>
    <w:rsid w:val="001253D3"/>
    <w:rsid w:val="001259F9"/>
    <w:rsid w:val="0012743B"/>
    <w:rsid w:val="0013125D"/>
    <w:rsid w:val="001316EA"/>
    <w:rsid w:val="001338BD"/>
    <w:rsid w:val="00140296"/>
    <w:rsid w:val="001411A7"/>
    <w:rsid w:val="00141E63"/>
    <w:rsid w:val="00145B30"/>
    <w:rsid w:val="001505F0"/>
    <w:rsid w:val="001530E7"/>
    <w:rsid w:val="001555CA"/>
    <w:rsid w:val="00155E46"/>
    <w:rsid w:val="00171D34"/>
    <w:rsid w:val="00172780"/>
    <w:rsid w:val="00173F52"/>
    <w:rsid w:val="001746B7"/>
    <w:rsid w:val="001840C0"/>
    <w:rsid w:val="00191BBE"/>
    <w:rsid w:val="001926A6"/>
    <w:rsid w:val="00194A63"/>
    <w:rsid w:val="001A16A1"/>
    <w:rsid w:val="001A6D78"/>
    <w:rsid w:val="001B4690"/>
    <w:rsid w:val="001C0254"/>
    <w:rsid w:val="001C2F6C"/>
    <w:rsid w:val="001C7725"/>
    <w:rsid w:val="001D7E42"/>
    <w:rsid w:val="001E017A"/>
    <w:rsid w:val="001E6028"/>
    <w:rsid w:val="001E66C7"/>
    <w:rsid w:val="001E7C3D"/>
    <w:rsid w:val="001F25E8"/>
    <w:rsid w:val="001F688B"/>
    <w:rsid w:val="001F71B8"/>
    <w:rsid w:val="00201E04"/>
    <w:rsid w:val="00205392"/>
    <w:rsid w:val="00205A4B"/>
    <w:rsid w:val="00213015"/>
    <w:rsid w:val="00217C70"/>
    <w:rsid w:val="00220984"/>
    <w:rsid w:val="00222098"/>
    <w:rsid w:val="00223CA6"/>
    <w:rsid w:val="00226783"/>
    <w:rsid w:val="00230678"/>
    <w:rsid w:val="00230F01"/>
    <w:rsid w:val="0023760C"/>
    <w:rsid w:val="00237647"/>
    <w:rsid w:val="00237DAC"/>
    <w:rsid w:val="00240672"/>
    <w:rsid w:val="002429CB"/>
    <w:rsid w:val="0024504E"/>
    <w:rsid w:val="002450C3"/>
    <w:rsid w:val="00245360"/>
    <w:rsid w:val="00245A71"/>
    <w:rsid w:val="002475B9"/>
    <w:rsid w:val="00254309"/>
    <w:rsid w:val="002552F9"/>
    <w:rsid w:val="00270B19"/>
    <w:rsid w:val="00276C39"/>
    <w:rsid w:val="00276C41"/>
    <w:rsid w:val="0027728B"/>
    <w:rsid w:val="00277333"/>
    <w:rsid w:val="00277B11"/>
    <w:rsid w:val="00283666"/>
    <w:rsid w:val="002877E2"/>
    <w:rsid w:val="002909EE"/>
    <w:rsid w:val="00297813"/>
    <w:rsid w:val="002A041D"/>
    <w:rsid w:val="002A1AC0"/>
    <w:rsid w:val="002A589D"/>
    <w:rsid w:val="002A65B9"/>
    <w:rsid w:val="002A7B89"/>
    <w:rsid w:val="002B3BA2"/>
    <w:rsid w:val="002C0A2F"/>
    <w:rsid w:val="002C11E4"/>
    <w:rsid w:val="002C271E"/>
    <w:rsid w:val="002D138D"/>
    <w:rsid w:val="002D221B"/>
    <w:rsid w:val="002D62F9"/>
    <w:rsid w:val="002D77B1"/>
    <w:rsid w:val="002D7B90"/>
    <w:rsid w:val="002E08E4"/>
    <w:rsid w:val="002E6A45"/>
    <w:rsid w:val="002F4282"/>
    <w:rsid w:val="002F71B2"/>
    <w:rsid w:val="0030103A"/>
    <w:rsid w:val="00303660"/>
    <w:rsid w:val="00315E91"/>
    <w:rsid w:val="003174FA"/>
    <w:rsid w:val="0032320B"/>
    <w:rsid w:val="00325310"/>
    <w:rsid w:val="00330757"/>
    <w:rsid w:val="003338E8"/>
    <w:rsid w:val="00341836"/>
    <w:rsid w:val="00341DD6"/>
    <w:rsid w:val="00347E8A"/>
    <w:rsid w:val="003535A7"/>
    <w:rsid w:val="00360FA4"/>
    <w:rsid w:val="003616C5"/>
    <w:rsid w:val="00365E5D"/>
    <w:rsid w:val="0038266E"/>
    <w:rsid w:val="00384E88"/>
    <w:rsid w:val="00384EFE"/>
    <w:rsid w:val="00390682"/>
    <w:rsid w:val="00392943"/>
    <w:rsid w:val="00394472"/>
    <w:rsid w:val="00396E00"/>
    <w:rsid w:val="003A7D00"/>
    <w:rsid w:val="003B0720"/>
    <w:rsid w:val="003B5712"/>
    <w:rsid w:val="003B6B4E"/>
    <w:rsid w:val="003B7D03"/>
    <w:rsid w:val="003C7799"/>
    <w:rsid w:val="003D31D3"/>
    <w:rsid w:val="003D5EC0"/>
    <w:rsid w:val="003E0710"/>
    <w:rsid w:val="003E3346"/>
    <w:rsid w:val="003F2007"/>
    <w:rsid w:val="003F7BE7"/>
    <w:rsid w:val="00401D2A"/>
    <w:rsid w:val="0040445E"/>
    <w:rsid w:val="00406663"/>
    <w:rsid w:val="00407C5D"/>
    <w:rsid w:val="0041136B"/>
    <w:rsid w:val="004149B7"/>
    <w:rsid w:val="00414EFD"/>
    <w:rsid w:val="00415FB7"/>
    <w:rsid w:val="00420E5D"/>
    <w:rsid w:val="004213E4"/>
    <w:rsid w:val="0042713F"/>
    <w:rsid w:val="004303BC"/>
    <w:rsid w:val="00430A98"/>
    <w:rsid w:val="004326EA"/>
    <w:rsid w:val="00432E5C"/>
    <w:rsid w:val="00435F09"/>
    <w:rsid w:val="00440CC6"/>
    <w:rsid w:val="00444CDB"/>
    <w:rsid w:val="00452FCD"/>
    <w:rsid w:val="00457EE1"/>
    <w:rsid w:val="00461040"/>
    <w:rsid w:val="00465B9E"/>
    <w:rsid w:val="00465E0B"/>
    <w:rsid w:val="004704A3"/>
    <w:rsid w:val="00470881"/>
    <w:rsid w:val="0047425A"/>
    <w:rsid w:val="00474664"/>
    <w:rsid w:val="00477539"/>
    <w:rsid w:val="00490C66"/>
    <w:rsid w:val="00495ACB"/>
    <w:rsid w:val="004A0C14"/>
    <w:rsid w:val="004A0EA0"/>
    <w:rsid w:val="004A13F3"/>
    <w:rsid w:val="004A47A5"/>
    <w:rsid w:val="004A5BF6"/>
    <w:rsid w:val="004A6194"/>
    <w:rsid w:val="004A7094"/>
    <w:rsid w:val="004A7997"/>
    <w:rsid w:val="004B1B84"/>
    <w:rsid w:val="004B2EBE"/>
    <w:rsid w:val="004B5F48"/>
    <w:rsid w:val="004C3A50"/>
    <w:rsid w:val="004C48A1"/>
    <w:rsid w:val="004C5C6A"/>
    <w:rsid w:val="004C7DC6"/>
    <w:rsid w:val="004D3925"/>
    <w:rsid w:val="004D3FC1"/>
    <w:rsid w:val="004E026D"/>
    <w:rsid w:val="004E2C9C"/>
    <w:rsid w:val="004F0D64"/>
    <w:rsid w:val="004F2B23"/>
    <w:rsid w:val="004F5444"/>
    <w:rsid w:val="00501AA3"/>
    <w:rsid w:val="00514A49"/>
    <w:rsid w:val="005204F5"/>
    <w:rsid w:val="00520A68"/>
    <w:rsid w:val="00525E6A"/>
    <w:rsid w:val="00526047"/>
    <w:rsid w:val="00527586"/>
    <w:rsid w:val="00527E5C"/>
    <w:rsid w:val="00532C97"/>
    <w:rsid w:val="00533F29"/>
    <w:rsid w:val="00534454"/>
    <w:rsid w:val="005377AE"/>
    <w:rsid w:val="005379E2"/>
    <w:rsid w:val="00546103"/>
    <w:rsid w:val="00550BD7"/>
    <w:rsid w:val="00555D2F"/>
    <w:rsid w:val="005602FB"/>
    <w:rsid w:val="005653CB"/>
    <w:rsid w:val="00574F11"/>
    <w:rsid w:val="005779B4"/>
    <w:rsid w:val="0058159A"/>
    <w:rsid w:val="00587947"/>
    <w:rsid w:val="00590CCC"/>
    <w:rsid w:val="0059411C"/>
    <w:rsid w:val="005A3763"/>
    <w:rsid w:val="005A4164"/>
    <w:rsid w:val="005A49CF"/>
    <w:rsid w:val="005B2250"/>
    <w:rsid w:val="005B2379"/>
    <w:rsid w:val="005B3375"/>
    <w:rsid w:val="005B53B8"/>
    <w:rsid w:val="005B5C1E"/>
    <w:rsid w:val="005D039A"/>
    <w:rsid w:val="005D062C"/>
    <w:rsid w:val="005D5779"/>
    <w:rsid w:val="005E4512"/>
    <w:rsid w:val="005F1448"/>
    <w:rsid w:val="005F2E97"/>
    <w:rsid w:val="005F32A7"/>
    <w:rsid w:val="005F5F0B"/>
    <w:rsid w:val="005F7564"/>
    <w:rsid w:val="006051F6"/>
    <w:rsid w:val="00605567"/>
    <w:rsid w:val="00611FD8"/>
    <w:rsid w:val="00622D39"/>
    <w:rsid w:val="00624702"/>
    <w:rsid w:val="00624B7B"/>
    <w:rsid w:val="006316D9"/>
    <w:rsid w:val="00633844"/>
    <w:rsid w:val="0063487C"/>
    <w:rsid w:val="00635940"/>
    <w:rsid w:val="006414DD"/>
    <w:rsid w:val="006430F1"/>
    <w:rsid w:val="006451FF"/>
    <w:rsid w:val="0065079D"/>
    <w:rsid w:val="00653530"/>
    <w:rsid w:val="006557E3"/>
    <w:rsid w:val="006577DB"/>
    <w:rsid w:val="00664922"/>
    <w:rsid w:val="006772EA"/>
    <w:rsid w:val="00685B8F"/>
    <w:rsid w:val="0069230C"/>
    <w:rsid w:val="006978A0"/>
    <w:rsid w:val="006A1408"/>
    <w:rsid w:val="006A1E7C"/>
    <w:rsid w:val="006B5664"/>
    <w:rsid w:val="006B7D0A"/>
    <w:rsid w:val="006C2550"/>
    <w:rsid w:val="006C33F0"/>
    <w:rsid w:val="006C5A43"/>
    <w:rsid w:val="006C6E97"/>
    <w:rsid w:val="006D0044"/>
    <w:rsid w:val="006D0F2E"/>
    <w:rsid w:val="006D2B04"/>
    <w:rsid w:val="006D611F"/>
    <w:rsid w:val="006E163D"/>
    <w:rsid w:val="006E41F3"/>
    <w:rsid w:val="006E55C4"/>
    <w:rsid w:val="00700073"/>
    <w:rsid w:val="00700761"/>
    <w:rsid w:val="00702328"/>
    <w:rsid w:val="00705AC7"/>
    <w:rsid w:val="00711475"/>
    <w:rsid w:val="0071584B"/>
    <w:rsid w:val="00715F70"/>
    <w:rsid w:val="007256FA"/>
    <w:rsid w:val="007303E0"/>
    <w:rsid w:val="00734196"/>
    <w:rsid w:val="00740B09"/>
    <w:rsid w:val="00741B1E"/>
    <w:rsid w:val="00742F24"/>
    <w:rsid w:val="00760132"/>
    <w:rsid w:val="007633DF"/>
    <w:rsid w:val="00766CD1"/>
    <w:rsid w:val="00772C5D"/>
    <w:rsid w:val="00776236"/>
    <w:rsid w:val="007822D0"/>
    <w:rsid w:val="00783C93"/>
    <w:rsid w:val="0078472F"/>
    <w:rsid w:val="007904A9"/>
    <w:rsid w:val="007940E8"/>
    <w:rsid w:val="00795B43"/>
    <w:rsid w:val="00796E52"/>
    <w:rsid w:val="007A00B2"/>
    <w:rsid w:val="007A0465"/>
    <w:rsid w:val="007A303A"/>
    <w:rsid w:val="007A3B56"/>
    <w:rsid w:val="007A5B63"/>
    <w:rsid w:val="007A6F1A"/>
    <w:rsid w:val="007B0F5B"/>
    <w:rsid w:val="007B22F7"/>
    <w:rsid w:val="007B3195"/>
    <w:rsid w:val="007B33CC"/>
    <w:rsid w:val="007B485A"/>
    <w:rsid w:val="007B7561"/>
    <w:rsid w:val="007C1DEA"/>
    <w:rsid w:val="007C2194"/>
    <w:rsid w:val="007C6C76"/>
    <w:rsid w:val="007D3FB1"/>
    <w:rsid w:val="007D50DD"/>
    <w:rsid w:val="007E120D"/>
    <w:rsid w:val="007E44E5"/>
    <w:rsid w:val="007E44E8"/>
    <w:rsid w:val="007F2868"/>
    <w:rsid w:val="007F3FB1"/>
    <w:rsid w:val="0080220D"/>
    <w:rsid w:val="0080585F"/>
    <w:rsid w:val="00812FD3"/>
    <w:rsid w:val="008139C1"/>
    <w:rsid w:val="00814D02"/>
    <w:rsid w:val="0081569A"/>
    <w:rsid w:val="00815BDB"/>
    <w:rsid w:val="00826DCF"/>
    <w:rsid w:val="00831202"/>
    <w:rsid w:val="008317E5"/>
    <w:rsid w:val="00831809"/>
    <w:rsid w:val="0083182E"/>
    <w:rsid w:val="00831EF0"/>
    <w:rsid w:val="0083473E"/>
    <w:rsid w:val="0083574A"/>
    <w:rsid w:val="00841C02"/>
    <w:rsid w:val="0084482A"/>
    <w:rsid w:val="008449CD"/>
    <w:rsid w:val="008462DE"/>
    <w:rsid w:val="00847BEE"/>
    <w:rsid w:val="0086276D"/>
    <w:rsid w:val="00863D5E"/>
    <w:rsid w:val="008677AF"/>
    <w:rsid w:val="00870E83"/>
    <w:rsid w:val="00877DA5"/>
    <w:rsid w:val="0088092E"/>
    <w:rsid w:val="00880F69"/>
    <w:rsid w:val="008820F6"/>
    <w:rsid w:val="008826E6"/>
    <w:rsid w:val="008842C1"/>
    <w:rsid w:val="00892471"/>
    <w:rsid w:val="00893E84"/>
    <w:rsid w:val="00894B5D"/>
    <w:rsid w:val="008966A1"/>
    <w:rsid w:val="008A08BC"/>
    <w:rsid w:val="008A2DFE"/>
    <w:rsid w:val="008A4181"/>
    <w:rsid w:val="008A7E45"/>
    <w:rsid w:val="008B1A83"/>
    <w:rsid w:val="008C5DF1"/>
    <w:rsid w:val="008C615C"/>
    <w:rsid w:val="008C6C2D"/>
    <w:rsid w:val="008D03BA"/>
    <w:rsid w:val="008D1E46"/>
    <w:rsid w:val="008D29F8"/>
    <w:rsid w:val="008D33EF"/>
    <w:rsid w:val="008D4A5F"/>
    <w:rsid w:val="008D6DB1"/>
    <w:rsid w:val="008E0A02"/>
    <w:rsid w:val="008E6A27"/>
    <w:rsid w:val="008F0D7B"/>
    <w:rsid w:val="008F14AC"/>
    <w:rsid w:val="008F2CD9"/>
    <w:rsid w:val="00905F7A"/>
    <w:rsid w:val="00906752"/>
    <w:rsid w:val="009105E0"/>
    <w:rsid w:val="009127A7"/>
    <w:rsid w:val="00912934"/>
    <w:rsid w:val="00915C63"/>
    <w:rsid w:val="00917D9B"/>
    <w:rsid w:val="00921CB3"/>
    <w:rsid w:val="0092660D"/>
    <w:rsid w:val="00926CB1"/>
    <w:rsid w:val="009311E4"/>
    <w:rsid w:val="0094461E"/>
    <w:rsid w:val="00950BE2"/>
    <w:rsid w:val="009529E4"/>
    <w:rsid w:val="009575FF"/>
    <w:rsid w:val="00960F67"/>
    <w:rsid w:val="00961657"/>
    <w:rsid w:val="0096568E"/>
    <w:rsid w:val="00967984"/>
    <w:rsid w:val="00972D5B"/>
    <w:rsid w:val="009815AA"/>
    <w:rsid w:val="00985A4E"/>
    <w:rsid w:val="00995C2B"/>
    <w:rsid w:val="009A1AC8"/>
    <w:rsid w:val="009A203F"/>
    <w:rsid w:val="009A3F81"/>
    <w:rsid w:val="009A6B47"/>
    <w:rsid w:val="009A6D4F"/>
    <w:rsid w:val="009A7840"/>
    <w:rsid w:val="009B02D1"/>
    <w:rsid w:val="009B1AA5"/>
    <w:rsid w:val="009B1D43"/>
    <w:rsid w:val="009C1718"/>
    <w:rsid w:val="009C2218"/>
    <w:rsid w:val="009C37B9"/>
    <w:rsid w:val="009C71D5"/>
    <w:rsid w:val="009D0D69"/>
    <w:rsid w:val="009D6553"/>
    <w:rsid w:val="009D7F58"/>
    <w:rsid w:val="009E0C25"/>
    <w:rsid w:val="009E1A6C"/>
    <w:rsid w:val="009F652C"/>
    <w:rsid w:val="009F68AD"/>
    <w:rsid w:val="00A02EA3"/>
    <w:rsid w:val="00A03D5D"/>
    <w:rsid w:val="00A03FA7"/>
    <w:rsid w:val="00A05A2D"/>
    <w:rsid w:val="00A1016E"/>
    <w:rsid w:val="00A102F4"/>
    <w:rsid w:val="00A17DB7"/>
    <w:rsid w:val="00A23764"/>
    <w:rsid w:val="00A26367"/>
    <w:rsid w:val="00A26DF5"/>
    <w:rsid w:val="00A27840"/>
    <w:rsid w:val="00A329F4"/>
    <w:rsid w:val="00A37906"/>
    <w:rsid w:val="00A444F9"/>
    <w:rsid w:val="00A457FE"/>
    <w:rsid w:val="00A5273A"/>
    <w:rsid w:val="00A55000"/>
    <w:rsid w:val="00A6390B"/>
    <w:rsid w:val="00A67428"/>
    <w:rsid w:val="00A67B13"/>
    <w:rsid w:val="00A725C4"/>
    <w:rsid w:val="00A73E9F"/>
    <w:rsid w:val="00A75BF7"/>
    <w:rsid w:val="00A82FF5"/>
    <w:rsid w:val="00A83D65"/>
    <w:rsid w:val="00A91B02"/>
    <w:rsid w:val="00A93370"/>
    <w:rsid w:val="00A941DD"/>
    <w:rsid w:val="00A96BBA"/>
    <w:rsid w:val="00AA016D"/>
    <w:rsid w:val="00AA394F"/>
    <w:rsid w:val="00AA4AC6"/>
    <w:rsid w:val="00AB488C"/>
    <w:rsid w:val="00AB7CD8"/>
    <w:rsid w:val="00AC06EE"/>
    <w:rsid w:val="00AC3A2F"/>
    <w:rsid w:val="00AC4A1D"/>
    <w:rsid w:val="00AD0977"/>
    <w:rsid w:val="00AD1533"/>
    <w:rsid w:val="00AD3D66"/>
    <w:rsid w:val="00AE60BC"/>
    <w:rsid w:val="00AE7D1B"/>
    <w:rsid w:val="00B02B52"/>
    <w:rsid w:val="00B03B19"/>
    <w:rsid w:val="00B14602"/>
    <w:rsid w:val="00B14A1F"/>
    <w:rsid w:val="00B15AE8"/>
    <w:rsid w:val="00B16A70"/>
    <w:rsid w:val="00B16F8A"/>
    <w:rsid w:val="00B25013"/>
    <w:rsid w:val="00B26124"/>
    <w:rsid w:val="00B275C8"/>
    <w:rsid w:val="00B277C1"/>
    <w:rsid w:val="00B27819"/>
    <w:rsid w:val="00B315CD"/>
    <w:rsid w:val="00B34191"/>
    <w:rsid w:val="00B345B8"/>
    <w:rsid w:val="00B36488"/>
    <w:rsid w:val="00B41F5A"/>
    <w:rsid w:val="00B437EB"/>
    <w:rsid w:val="00B47EC7"/>
    <w:rsid w:val="00B54905"/>
    <w:rsid w:val="00B54ABC"/>
    <w:rsid w:val="00B55717"/>
    <w:rsid w:val="00B6428F"/>
    <w:rsid w:val="00B740F1"/>
    <w:rsid w:val="00B751E2"/>
    <w:rsid w:val="00B77265"/>
    <w:rsid w:val="00B833B5"/>
    <w:rsid w:val="00B84D3D"/>
    <w:rsid w:val="00B91A3D"/>
    <w:rsid w:val="00B974E8"/>
    <w:rsid w:val="00BA14D7"/>
    <w:rsid w:val="00BA4B02"/>
    <w:rsid w:val="00BB0CA3"/>
    <w:rsid w:val="00BB13B6"/>
    <w:rsid w:val="00BC24C0"/>
    <w:rsid w:val="00BC7BCF"/>
    <w:rsid w:val="00BD3D0C"/>
    <w:rsid w:val="00BD5C30"/>
    <w:rsid w:val="00BD69C0"/>
    <w:rsid w:val="00BD779F"/>
    <w:rsid w:val="00BE1E67"/>
    <w:rsid w:val="00BE3235"/>
    <w:rsid w:val="00BF02FD"/>
    <w:rsid w:val="00BF74C5"/>
    <w:rsid w:val="00BF7F6C"/>
    <w:rsid w:val="00C01F14"/>
    <w:rsid w:val="00C04155"/>
    <w:rsid w:val="00C06697"/>
    <w:rsid w:val="00C105E4"/>
    <w:rsid w:val="00C10DBD"/>
    <w:rsid w:val="00C158F7"/>
    <w:rsid w:val="00C2460D"/>
    <w:rsid w:val="00C319B6"/>
    <w:rsid w:val="00C31AF2"/>
    <w:rsid w:val="00C3520D"/>
    <w:rsid w:val="00C405CB"/>
    <w:rsid w:val="00C42854"/>
    <w:rsid w:val="00C4621C"/>
    <w:rsid w:val="00C50BF9"/>
    <w:rsid w:val="00C51831"/>
    <w:rsid w:val="00C51F4D"/>
    <w:rsid w:val="00C52F04"/>
    <w:rsid w:val="00C57A76"/>
    <w:rsid w:val="00C60547"/>
    <w:rsid w:val="00C608EC"/>
    <w:rsid w:val="00C66D45"/>
    <w:rsid w:val="00C72116"/>
    <w:rsid w:val="00C7223D"/>
    <w:rsid w:val="00C72AD9"/>
    <w:rsid w:val="00C74255"/>
    <w:rsid w:val="00C744BD"/>
    <w:rsid w:val="00C75DF1"/>
    <w:rsid w:val="00C76302"/>
    <w:rsid w:val="00C76AA3"/>
    <w:rsid w:val="00C76EBA"/>
    <w:rsid w:val="00C77B5D"/>
    <w:rsid w:val="00C9393E"/>
    <w:rsid w:val="00C93A85"/>
    <w:rsid w:val="00C94FC1"/>
    <w:rsid w:val="00CA7945"/>
    <w:rsid w:val="00CB4B82"/>
    <w:rsid w:val="00CC0205"/>
    <w:rsid w:val="00CC430B"/>
    <w:rsid w:val="00CC63B2"/>
    <w:rsid w:val="00CC7505"/>
    <w:rsid w:val="00CD2906"/>
    <w:rsid w:val="00CD2A8E"/>
    <w:rsid w:val="00CD2D4F"/>
    <w:rsid w:val="00CD5E3C"/>
    <w:rsid w:val="00CD6041"/>
    <w:rsid w:val="00CD6476"/>
    <w:rsid w:val="00CD7BA9"/>
    <w:rsid w:val="00CE47FC"/>
    <w:rsid w:val="00CE6451"/>
    <w:rsid w:val="00CF0CC1"/>
    <w:rsid w:val="00CF3A5A"/>
    <w:rsid w:val="00CF43D8"/>
    <w:rsid w:val="00CF49AC"/>
    <w:rsid w:val="00CF729C"/>
    <w:rsid w:val="00CF75AD"/>
    <w:rsid w:val="00CF7B08"/>
    <w:rsid w:val="00D01D9A"/>
    <w:rsid w:val="00D06658"/>
    <w:rsid w:val="00D1027A"/>
    <w:rsid w:val="00D10663"/>
    <w:rsid w:val="00D12DCC"/>
    <w:rsid w:val="00D14EAD"/>
    <w:rsid w:val="00D16E4D"/>
    <w:rsid w:val="00D17ECD"/>
    <w:rsid w:val="00D20338"/>
    <w:rsid w:val="00D23D3F"/>
    <w:rsid w:val="00D23E57"/>
    <w:rsid w:val="00D24BFC"/>
    <w:rsid w:val="00D25D5E"/>
    <w:rsid w:val="00D26766"/>
    <w:rsid w:val="00D30929"/>
    <w:rsid w:val="00D312EF"/>
    <w:rsid w:val="00D33C3E"/>
    <w:rsid w:val="00D357FE"/>
    <w:rsid w:val="00D46EE9"/>
    <w:rsid w:val="00D53336"/>
    <w:rsid w:val="00D60914"/>
    <w:rsid w:val="00D90A9D"/>
    <w:rsid w:val="00D92316"/>
    <w:rsid w:val="00D93B3E"/>
    <w:rsid w:val="00D9573B"/>
    <w:rsid w:val="00D96F66"/>
    <w:rsid w:val="00DA0A05"/>
    <w:rsid w:val="00DA41BB"/>
    <w:rsid w:val="00DA495A"/>
    <w:rsid w:val="00DB4546"/>
    <w:rsid w:val="00DB752B"/>
    <w:rsid w:val="00DC1051"/>
    <w:rsid w:val="00DC151A"/>
    <w:rsid w:val="00DC6309"/>
    <w:rsid w:val="00DC79F2"/>
    <w:rsid w:val="00DC7E12"/>
    <w:rsid w:val="00DD00FA"/>
    <w:rsid w:val="00DD1585"/>
    <w:rsid w:val="00DE236F"/>
    <w:rsid w:val="00DE364D"/>
    <w:rsid w:val="00DE5A08"/>
    <w:rsid w:val="00DE6E8C"/>
    <w:rsid w:val="00DE6EBF"/>
    <w:rsid w:val="00DF013D"/>
    <w:rsid w:val="00DF3584"/>
    <w:rsid w:val="00DF7480"/>
    <w:rsid w:val="00DF7ED8"/>
    <w:rsid w:val="00E00C03"/>
    <w:rsid w:val="00E0182D"/>
    <w:rsid w:val="00E022B8"/>
    <w:rsid w:val="00E023E3"/>
    <w:rsid w:val="00E07F2A"/>
    <w:rsid w:val="00E11129"/>
    <w:rsid w:val="00E115BA"/>
    <w:rsid w:val="00E13E51"/>
    <w:rsid w:val="00E13F1B"/>
    <w:rsid w:val="00E13F3B"/>
    <w:rsid w:val="00E15F4E"/>
    <w:rsid w:val="00E163CE"/>
    <w:rsid w:val="00E22236"/>
    <w:rsid w:val="00E22F8B"/>
    <w:rsid w:val="00E2433D"/>
    <w:rsid w:val="00E27704"/>
    <w:rsid w:val="00E306B7"/>
    <w:rsid w:val="00E3122A"/>
    <w:rsid w:val="00E326C2"/>
    <w:rsid w:val="00E37EF6"/>
    <w:rsid w:val="00E40113"/>
    <w:rsid w:val="00E41136"/>
    <w:rsid w:val="00E44C29"/>
    <w:rsid w:val="00E45625"/>
    <w:rsid w:val="00E45E94"/>
    <w:rsid w:val="00E5391F"/>
    <w:rsid w:val="00E53F50"/>
    <w:rsid w:val="00E56433"/>
    <w:rsid w:val="00E569EA"/>
    <w:rsid w:val="00E61D84"/>
    <w:rsid w:val="00E66087"/>
    <w:rsid w:val="00E672BD"/>
    <w:rsid w:val="00E70259"/>
    <w:rsid w:val="00E72819"/>
    <w:rsid w:val="00E8298C"/>
    <w:rsid w:val="00E9040D"/>
    <w:rsid w:val="00E93AC5"/>
    <w:rsid w:val="00E976F4"/>
    <w:rsid w:val="00EA283E"/>
    <w:rsid w:val="00EA4698"/>
    <w:rsid w:val="00EA645A"/>
    <w:rsid w:val="00EB0097"/>
    <w:rsid w:val="00EB5D82"/>
    <w:rsid w:val="00EC4F91"/>
    <w:rsid w:val="00ED42D8"/>
    <w:rsid w:val="00ED4824"/>
    <w:rsid w:val="00ED7202"/>
    <w:rsid w:val="00ED7B2E"/>
    <w:rsid w:val="00EE18C4"/>
    <w:rsid w:val="00EE31FF"/>
    <w:rsid w:val="00EE45CF"/>
    <w:rsid w:val="00EF0F58"/>
    <w:rsid w:val="00EF1CFA"/>
    <w:rsid w:val="00EF1FA9"/>
    <w:rsid w:val="00EF4080"/>
    <w:rsid w:val="00EF75A6"/>
    <w:rsid w:val="00F0009A"/>
    <w:rsid w:val="00F01F0F"/>
    <w:rsid w:val="00F065C5"/>
    <w:rsid w:val="00F1069F"/>
    <w:rsid w:val="00F110D7"/>
    <w:rsid w:val="00F127CB"/>
    <w:rsid w:val="00F127DD"/>
    <w:rsid w:val="00F159E3"/>
    <w:rsid w:val="00F15E3B"/>
    <w:rsid w:val="00F16534"/>
    <w:rsid w:val="00F171F1"/>
    <w:rsid w:val="00F23B7C"/>
    <w:rsid w:val="00F30715"/>
    <w:rsid w:val="00F42379"/>
    <w:rsid w:val="00F428A6"/>
    <w:rsid w:val="00F47B4A"/>
    <w:rsid w:val="00F54569"/>
    <w:rsid w:val="00F55A04"/>
    <w:rsid w:val="00F5756D"/>
    <w:rsid w:val="00F57F22"/>
    <w:rsid w:val="00F61915"/>
    <w:rsid w:val="00F66E10"/>
    <w:rsid w:val="00F70ACD"/>
    <w:rsid w:val="00F71090"/>
    <w:rsid w:val="00F710B0"/>
    <w:rsid w:val="00F72D83"/>
    <w:rsid w:val="00F72DA0"/>
    <w:rsid w:val="00F7524D"/>
    <w:rsid w:val="00F80066"/>
    <w:rsid w:val="00F81BF2"/>
    <w:rsid w:val="00F915DF"/>
    <w:rsid w:val="00F95AD2"/>
    <w:rsid w:val="00F97F52"/>
    <w:rsid w:val="00FA1675"/>
    <w:rsid w:val="00FB07B2"/>
    <w:rsid w:val="00FB1F47"/>
    <w:rsid w:val="00FB4161"/>
    <w:rsid w:val="00FB71BD"/>
    <w:rsid w:val="00FB7D65"/>
    <w:rsid w:val="00FC0D68"/>
    <w:rsid w:val="00FC35AF"/>
    <w:rsid w:val="00FC4773"/>
    <w:rsid w:val="00FD7CBC"/>
    <w:rsid w:val="00FE1DC8"/>
    <w:rsid w:val="00FE29DC"/>
    <w:rsid w:val="00FE7718"/>
    <w:rsid w:val="00FF1B90"/>
    <w:rsid w:val="00FF3207"/>
    <w:rsid w:val="00FF3AF7"/>
    <w:rsid w:val="00FF43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268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F5"/>
    <w:pPr>
      <w:keepLines/>
      <w:spacing w:before="240" w:after="0" w:line="276" w:lineRule="auto"/>
    </w:pPr>
    <w:rPr>
      <w:sz w:val="24"/>
    </w:rPr>
  </w:style>
  <w:style w:type="paragraph" w:styleId="Heading1">
    <w:name w:val="heading 1"/>
    <w:basedOn w:val="Normal"/>
    <w:next w:val="Normal"/>
    <w:link w:val="Heading1Char"/>
    <w:uiPriority w:val="1"/>
    <w:qFormat/>
    <w:rsid w:val="00465B9E"/>
    <w:pPr>
      <w:keepNext/>
      <w:pageBreakBefore/>
      <w:spacing w:after="720" w:line="240" w:lineRule="auto"/>
      <w:outlineLvl w:val="0"/>
    </w:pPr>
    <w:rPr>
      <w:rFonts w:asciiTheme="majorHAnsi" w:eastAsiaTheme="majorEastAsia" w:hAnsiTheme="majorHAnsi" w:cstheme="majorBidi"/>
      <w:color w:val="FFFFFF" w:themeColor="background1"/>
      <w:sz w:val="56"/>
      <w:szCs w:val="52"/>
      <w:bdr w:val="single" w:sz="48" w:space="0" w:color="009C98" w:themeColor="accent1"/>
      <w:shd w:val="clear" w:color="auto" w:fill="009C98" w:themeFill="accent1"/>
    </w:rPr>
  </w:style>
  <w:style w:type="paragraph" w:styleId="Heading2">
    <w:name w:val="heading 2"/>
    <w:basedOn w:val="Heading1"/>
    <w:next w:val="Normal"/>
    <w:link w:val="Heading2Char"/>
    <w:uiPriority w:val="1"/>
    <w:unhideWhenUsed/>
    <w:qFormat/>
    <w:rsid w:val="00055DA1"/>
    <w:pPr>
      <w:pageBreakBefore w:val="0"/>
      <w:pBdr>
        <w:top w:val="single" w:sz="24" w:space="9" w:color="009C98" w:themeColor="accent1"/>
      </w:pBdr>
      <w:spacing w:before="720" w:after="240"/>
      <w:outlineLvl w:val="1"/>
    </w:pPr>
    <w:rPr>
      <w:b/>
      <w:color w:val="0B4E60" w:themeColor="text2"/>
      <w:sz w:val="36"/>
      <w:szCs w:val="32"/>
      <w:bdr w:val="none" w:sz="0" w:space="0" w:color="auto"/>
      <w:shd w:val="clear" w:color="auto" w:fill="auto"/>
    </w:rPr>
  </w:style>
  <w:style w:type="paragraph" w:styleId="Heading3">
    <w:name w:val="heading 3"/>
    <w:basedOn w:val="Heading2"/>
    <w:next w:val="Normal"/>
    <w:link w:val="Heading3Char"/>
    <w:uiPriority w:val="1"/>
    <w:unhideWhenUsed/>
    <w:qFormat/>
    <w:rsid w:val="004E2C9C"/>
    <w:pPr>
      <w:pBdr>
        <w:top w:val="none" w:sz="0" w:space="0" w:color="auto"/>
      </w:pBdr>
      <w:spacing w:before="400" w:after="40"/>
      <w:outlineLvl w:val="2"/>
    </w:pPr>
    <w:rPr>
      <w:color w:val="auto"/>
      <w:sz w:val="32"/>
      <w:szCs w:val="30"/>
    </w:rPr>
  </w:style>
  <w:style w:type="paragraph" w:styleId="Heading4">
    <w:name w:val="heading 4"/>
    <w:basedOn w:val="Heading3"/>
    <w:next w:val="Normal"/>
    <w:link w:val="Heading4Char"/>
    <w:uiPriority w:val="1"/>
    <w:unhideWhenUsed/>
    <w:qFormat/>
    <w:rsid w:val="005B2379"/>
    <w:pPr>
      <w:numPr>
        <w:numId w:val="18"/>
      </w:numPr>
      <w:spacing w:before="360" w:after="240"/>
      <w:ind w:left="357" w:hanging="357"/>
      <w:outlineLvl w:val="3"/>
    </w:pPr>
    <w:rPr>
      <w:color w:val="004E4B" w:themeColor="accent1" w:themeShade="80"/>
      <w:sz w:val="28"/>
      <w:szCs w:val="29"/>
    </w:rPr>
  </w:style>
  <w:style w:type="paragraph" w:styleId="Heading5">
    <w:name w:val="heading 5"/>
    <w:basedOn w:val="Normal"/>
    <w:next w:val="Normal"/>
    <w:link w:val="Heading5Char1"/>
    <w:uiPriority w:val="9"/>
    <w:unhideWhenUsed/>
    <w:rsid w:val="004E2C9C"/>
    <w:pPr>
      <w:keepNext/>
      <w:spacing w:before="160"/>
      <w:outlineLvl w:val="4"/>
    </w:pPr>
    <w:rPr>
      <w:rFonts w:asciiTheme="majorHAnsi" w:eastAsiaTheme="majorEastAsia" w:hAnsiTheme="majorHAnsi" w:cstheme="majorBidi"/>
      <w:b/>
    </w:rPr>
  </w:style>
  <w:style w:type="paragraph" w:styleId="Heading6">
    <w:name w:val="heading 6"/>
    <w:basedOn w:val="Normal"/>
    <w:next w:val="Normal"/>
    <w:link w:val="Heading6Char1"/>
    <w:uiPriority w:val="9"/>
    <w:semiHidden/>
    <w:unhideWhenUsed/>
    <w:rsid w:val="004E2C9C"/>
    <w:pPr>
      <w:keepNext/>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B7D03"/>
    <w:pPr>
      <w:keepNext/>
      <w:numPr>
        <w:ilvl w:val="6"/>
        <w:numId w:val="4"/>
      </w:numPr>
      <w:spacing w:before="40"/>
      <w:outlineLvl w:val="6"/>
    </w:pPr>
    <w:rPr>
      <w:rFonts w:asciiTheme="majorHAnsi" w:eastAsiaTheme="majorEastAsia" w:hAnsiTheme="majorHAnsi" w:cstheme="majorBidi"/>
      <w:i/>
      <w:iCs/>
      <w:color w:val="004D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
    <w:qFormat/>
    <w:rsid w:val="004A5BF6"/>
    <w:pPr>
      <w:pBdr>
        <w:top w:val="single" w:sz="48" w:space="0" w:color="009C98" w:themeColor="accent1"/>
        <w:left w:val="single" w:sz="48" w:space="0" w:color="009C98" w:themeColor="accent1"/>
        <w:bottom w:val="single" w:sz="48" w:space="0" w:color="009C98" w:themeColor="accent1"/>
        <w:right w:val="single" w:sz="48" w:space="0" w:color="009C98" w:themeColor="accent1"/>
      </w:pBdr>
      <w:shd w:val="clear" w:color="auto" w:fill="009C98" w:themeFill="accent1"/>
      <w:spacing w:line="216" w:lineRule="auto"/>
      <w:contextualSpacing/>
    </w:pPr>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character" w:customStyle="1" w:styleId="TitleChar">
    <w:name w:val="Title Char"/>
    <w:basedOn w:val="DefaultParagraphFont"/>
    <w:link w:val="Title"/>
    <w:uiPriority w:val="9"/>
    <w:rsid w:val="00457EE1"/>
    <w:rPr>
      <w:rFonts w:asciiTheme="majorHAnsi" w:eastAsiaTheme="majorEastAsia" w:hAnsiTheme="majorHAnsi" w:cstheme="majorBidi"/>
      <w:color w:val="FFFFFF" w:themeColor="background1"/>
      <w:spacing w:val="2"/>
      <w:kern w:val="28"/>
      <w:sz w:val="104"/>
      <w:szCs w:val="104"/>
      <w:bdr w:val="single" w:sz="48" w:space="0" w:color="009C98" w:themeColor="accent1"/>
      <w:shd w:val="clear" w:color="auto" w:fill="009C98" w:themeFill="accent1"/>
    </w:rPr>
  </w:style>
  <w:style w:type="paragraph" w:styleId="Header">
    <w:name w:val="header"/>
    <w:basedOn w:val="Normal"/>
    <w:link w:val="HeaderChar"/>
    <w:uiPriority w:val="99"/>
    <w:unhideWhenUsed/>
    <w:rsid w:val="00A26DF5"/>
    <w:pPr>
      <w:tabs>
        <w:tab w:val="center" w:pos="4513"/>
        <w:tab w:val="right" w:pos="9026"/>
      </w:tabs>
      <w:spacing w:line="240" w:lineRule="auto"/>
    </w:pPr>
  </w:style>
  <w:style w:type="character" w:customStyle="1" w:styleId="HeaderChar">
    <w:name w:val="Header Char"/>
    <w:basedOn w:val="DefaultParagraphFont"/>
    <w:link w:val="Header"/>
    <w:uiPriority w:val="99"/>
    <w:rsid w:val="00A26DF5"/>
    <w:rPr>
      <w:sz w:val="24"/>
    </w:rPr>
  </w:style>
  <w:style w:type="paragraph" w:styleId="Footer">
    <w:name w:val="footer"/>
    <w:basedOn w:val="Normal"/>
    <w:link w:val="FooterChar"/>
    <w:uiPriority w:val="99"/>
    <w:unhideWhenUsed/>
    <w:rsid w:val="00A26DF5"/>
    <w:pPr>
      <w:tabs>
        <w:tab w:val="center" w:pos="4513"/>
        <w:tab w:val="right" w:pos="9026"/>
      </w:tabs>
      <w:spacing w:line="240" w:lineRule="auto"/>
    </w:pPr>
    <w:rPr>
      <w:color w:val="0B4E60" w:themeColor="text2"/>
    </w:rPr>
  </w:style>
  <w:style w:type="character" w:customStyle="1" w:styleId="FooterChar">
    <w:name w:val="Footer Char"/>
    <w:basedOn w:val="DefaultParagraphFont"/>
    <w:link w:val="Footer"/>
    <w:uiPriority w:val="99"/>
    <w:rsid w:val="00A26DF5"/>
    <w:rPr>
      <w:color w:val="0B4E60" w:themeColor="text2"/>
      <w:sz w:val="24"/>
    </w:rPr>
  </w:style>
  <w:style w:type="character" w:customStyle="1" w:styleId="Heading1Char">
    <w:name w:val="Heading 1 Char"/>
    <w:basedOn w:val="DefaultParagraphFont"/>
    <w:link w:val="Heading1"/>
    <w:uiPriority w:val="1"/>
    <w:rsid w:val="00465B9E"/>
    <w:rPr>
      <w:rFonts w:asciiTheme="majorHAnsi" w:eastAsiaTheme="majorEastAsia" w:hAnsiTheme="majorHAnsi" w:cstheme="majorBidi"/>
      <w:color w:val="FFFFFF" w:themeColor="background1"/>
      <w:sz w:val="56"/>
      <w:szCs w:val="52"/>
      <w:bdr w:val="single" w:sz="48" w:space="0" w:color="009C98" w:themeColor="accent1"/>
    </w:rPr>
  </w:style>
  <w:style w:type="character" w:customStyle="1" w:styleId="Heading2Char">
    <w:name w:val="Heading 2 Char"/>
    <w:basedOn w:val="DefaultParagraphFont"/>
    <w:link w:val="Heading2"/>
    <w:uiPriority w:val="1"/>
    <w:rsid w:val="00055DA1"/>
    <w:rPr>
      <w:rFonts w:asciiTheme="majorHAnsi" w:eastAsiaTheme="majorEastAsia" w:hAnsiTheme="majorHAnsi" w:cstheme="majorBidi"/>
      <w:b/>
      <w:color w:val="0B4E60" w:themeColor="text2"/>
      <w:sz w:val="36"/>
      <w:szCs w:val="32"/>
    </w:rPr>
  </w:style>
  <w:style w:type="character" w:customStyle="1" w:styleId="Heading3Char">
    <w:name w:val="Heading 3 Char"/>
    <w:basedOn w:val="DefaultParagraphFont"/>
    <w:link w:val="Heading3"/>
    <w:uiPriority w:val="9"/>
    <w:rsid w:val="004E2C9C"/>
    <w:rPr>
      <w:rFonts w:asciiTheme="majorHAnsi" w:eastAsiaTheme="majorEastAsia" w:hAnsiTheme="majorHAnsi" w:cstheme="majorBidi"/>
      <w:b/>
      <w:sz w:val="32"/>
      <w:szCs w:val="30"/>
    </w:rPr>
  </w:style>
  <w:style w:type="character" w:customStyle="1" w:styleId="Heading4Char">
    <w:name w:val="Heading 4 Char"/>
    <w:basedOn w:val="DefaultParagraphFont"/>
    <w:link w:val="Heading4"/>
    <w:uiPriority w:val="1"/>
    <w:rsid w:val="005B2379"/>
    <w:rPr>
      <w:rFonts w:asciiTheme="majorHAnsi" w:eastAsiaTheme="majorEastAsia" w:hAnsiTheme="majorHAnsi" w:cstheme="majorBidi"/>
      <w:b/>
      <w:color w:val="004E4B" w:themeColor="accent1" w:themeShade="80"/>
      <w:sz w:val="28"/>
      <w:szCs w:val="29"/>
    </w:rPr>
  </w:style>
  <w:style w:type="paragraph" w:styleId="Subtitle">
    <w:name w:val="Subtitle"/>
    <w:basedOn w:val="Title"/>
    <w:next w:val="Normal"/>
    <w:link w:val="SubtitleChar"/>
    <w:uiPriority w:val="10"/>
    <w:qFormat/>
    <w:rsid w:val="00972D5B"/>
    <w:rPr>
      <w:sz w:val="44"/>
      <w:szCs w:val="44"/>
    </w:rPr>
  </w:style>
  <w:style w:type="character" w:customStyle="1" w:styleId="SubtitleChar">
    <w:name w:val="Subtitle Char"/>
    <w:basedOn w:val="DefaultParagraphFont"/>
    <w:link w:val="Subtitle"/>
    <w:uiPriority w:val="10"/>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FootnoteText">
    <w:name w:val="footnote text"/>
    <w:basedOn w:val="Normal"/>
    <w:link w:val="FootnoteTextChar"/>
    <w:uiPriority w:val="99"/>
    <w:unhideWhenUsed/>
    <w:rsid w:val="00A26DF5"/>
    <w:pPr>
      <w:spacing w:before="160" w:after="120" w:line="240" w:lineRule="auto"/>
    </w:pPr>
    <w:rPr>
      <w:noProof/>
      <w:color w:val="0B4E60" w:themeColor="text2"/>
      <w:szCs w:val="20"/>
    </w:rPr>
  </w:style>
  <w:style w:type="character" w:customStyle="1" w:styleId="FootnoteTextChar">
    <w:name w:val="Footnote Text Char"/>
    <w:basedOn w:val="DefaultParagraphFont"/>
    <w:link w:val="FootnoteText"/>
    <w:uiPriority w:val="99"/>
    <w:rsid w:val="00A26DF5"/>
    <w:rPr>
      <w:noProof/>
      <w:color w:val="0B4E60" w:themeColor="text2"/>
      <w:sz w:val="24"/>
      <w:szCs w:val="20"/>
    </w:rPr>
  </w:style>
  <w:style w:type="character" w:styleId="FootnoteReference">
    <w:name w:val="footnote reference"/>
    <w:basedOn w:val="DefaultParagraphFont"/>
    <w:uiPriority w:val="99"/>
    <w:semiHidden/>
    <w:unhideWhenUsed/>
    <w:rsid w:val="0038266E"/>
    <w:rPr>
      <w:vertAlign w:val="superscript"/>
    </w:rPr>
  </w:style>
  <w:style w:type="character" w:styleId="Emphasis">
    <w:name w:val="Emphasis"/>
    <w:basedOn w:val="DefaultParagraphFont"/>
    <w:uiPriority w:val="20"/>
    <w:rsid w:val="00A26DF5"/>
    <w:rPr>
      <w:b/>
      <w:i w:val="0"/>
      <w:iCs/>
      <w:sz w:val="24"/>
    </w:rPr>
  </w:style>
  <w:style w:type="character" w:styleId="IntenseEmphasis">
    <w:name w:val="Intense Emphasis"/>
    <w:basedOn w:val="DefaultParagraphFont"/>
    <w:uiPriority w:val="21"/>
    <w:rsid w:val="00A26DF5"/>
    <w:rPr>
      <w:b/>
      <w:i w:val="0"/>
      <w:iCs/>
      <w:color w:val="007471" w:themeColor="accent1" w:themeShade="BF"/>
    </w:rPr>
  </w:style>
  <w:style w:type="numbering" w:customStyle="1" w:styleId="StyleOutlinenumberedLatinHeadingsArialComplexHeadi1">
    <w:name w:val="Style Outline numbered (Latin) +Headings (Arial) (Complex) +Headi...1"/>
    <w:basedOn w:val="NoList"/>
    <w:rsid w:val="004E2C9C"/>
    <w:pPr>
      <w:numPr>
        <w:numId w:val="15"/>
      </w:numPr>
    </w:pPr>
  </w:style>
  <w:style w:type="character" w:styleId="Hyperlink">
    <w:name w:val="Hyperlink"/>
    <w:basedOn w:val="DefaultParagraphFont"/>
    <w:uiPriority w:val="99"/>
    <w:unhideWhenUsed/>
    <w:rsid w:val="00277333"/>
    <w:rPr>
      <w:color w:val="auto"/>
      <w:u w:val="single" w:color="009C98" w:themeColor="accent1"/>
    </w:rPr>
  </w:style>
  <w:style w:type="character" w:styleId="FollowedHyperlink">
    <w:name w:val="FollowedHyperlink"/>
    <w:basedOn w:val="DefaultParagraphFont"/>
    <w:uiPriority w:val="99"/>
    <w:semiHidden/>
    <w:unhideWhenUsed/>
    <w:rsid w:val="00277333"/>
    <w:rPr>
      <w:color w:val="auto"/>
      <w:u w:val="single" w:color="009C98" w:themeColor="accent1"/>
    </w:rPr>
  </w:style>
  <w:style w:type="paragraph" w:styleId="Quote">
    <w:name w:val="Quote"/>
    <w:basedOn w:val="Normal"/>
    <w:next w:val="Normal"/>
    <w:link w:val="QuoteChar"/>
    <w:uiPriority w:val="29"/>
    <w:qFormat/>
    <w:rsid w:val="00A82FF5"/>
    <w:pPr>
      <w:ind w:left="680" w:right="963"/>
    </w:pPr>
  </w:style>
  <w:style w:type="character" w:customStyle="1" w:styleId="QuoteChar">
    <w:name w:val="Quote Char"/>
    <w:basedOn w:val="DefaultParagraphFont"/>
    <w:link w:val="Quote"/>
    <w:uiPriority w:val="29"/>
    <w:rsid w:val="00A82FF5"/>
    <w:rPr>
      <w:sz w:val="24"/>
    </w:rPr>
  </w:style>
  <w:style w:type="paragraph" w:styleId="IntenseQuote">
    <w:name w:val="Intense Quote"/>
    <w:basedOn w:val="Normal"/>
    <w:next w:val="Normal"/>
    <w:link w:val="IntenseQuoteChar"/>
    <w:uiPriority w:val="30"/>
    <w:rsid w:val="00B14602"/>
    <w:pPr>
      <w:pBdr>
        <w:top w:val="single" w:sz="18" w:space="12" w:color="009C98" w:themeColor="accent1"/>
        <w:bottom w:val="single" w:sz="18" w:space="12" w:color="009C98" w:themeColor="accent1"/>
      </w:pBdr>
      <w:spacing w:before="360" w:after="480"/>
      <w:ind w:left="454" w:right="454"/>
    </w:pPr>
  </w:style>
  <w:style w:type="character" w:customStyle="1" w:styleId="IntenseQuoteChar">
    <w:name w:val="Intense Quote Char"/>
    <w:basedOn w:val="DefaultParagraphFont"/>
    <w:link w:val="IntenseQuote"/>
    <w:uiPriority w:val="30"/>
    <w:rsid w:val="00B14602"/>
    <w:rPr>
      <w:sz w:val="28"/>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E3122A"/>
    <w:pPr>
      <w:spacing w:before="60"/>
      <w:ind w:left="227"/>
    </w:pPr>
  </w:style>
  <w:style w:type="paragraph" w:styleId="NoSpacing">
    <w:name w:val="No Spacing"/>
    <w:uiPriority w:val="1"/>
    <w:qFormat/>
    <w:rsid w:val="00B14602"/>
    <w:pPr>
      <w:spacing w:after="0" w:line="240" w:lineRule="auto"/>
    </w:pPr>
    <w:rPr>
      <w:sz w:val="28"/>
    </w:rPr>
  </w:style>
  <w:style w:type="paragraph" w:styleId="ListBullet">
    <w:name w:val="List Bullet"/>
    <w:basedOn w:val="ListParagraph"/>
    <w:uiPriority w:val="1"/>
    <w:qFormat/>
    <w:rsid w:val="001253D3"/>
    <w:pPr>
      <w:numPr>
        <w:numId w:val="13"/>
      </w:numPr>
    </w:pPr>
  </w:style>
  <w:style w:type="paragraph" w:styleId="ListBullet2">
    <w:name w:val="List Bullet 2"/>
    <w:basedOn w:val="Normal"/>
    <w:uiPriority w:val="99"/>
    <w:unhideWhenUsed/>
    <w:rsid w:val="00B14602"/>
    <w:pPr>
      <w:numPr>
        <w:numId w:val="1"/>
      </w:numPr>
      <w:contextualSpacing/>
    </w:pPr>
  </w:style>
  <w:style w:type="paragraph" w:styleId="ListBullet3">
    <w:name w:val="List Bullet 3"/>
    <w:basedOn w:val="Normal"/>
    <w:uiPriority w:val="99"/>
    <w:unhideWhenUsed/>
    <w:rsid w:val="00B14602"/>
    <w:pPr>
      <w:numPr>
        <w:numId w:val="2"/>
      </w:numPr>
      <w:contextualSpacing/>
    </w:pPr>
  </w:style>
  <w:style w:type="paragraph" w:styleId="ListBullet4">
    <w:name w:val="List Bullet 4"/>
    <w:basedOn w:val="Normal"/>
    <w:uiPriority w:val="99"/>
    <w:unhideWhenUsed/>
    <w:rsid w:val="00B14602"/>
    <w:pPr>
      <w:numPr>
        <w:numId w:val="3"/>
      </w:numPr>
      <w:contextualSpacing/>
    </w:pPr>
  </w:style>
  <w:style w:type="paragraph" w:styleId="List">
    <w:name w:val="List"/>
    <w:basedOn w:val="Normal"/>
    <w:uiPriority w:val="99"/>
    <w:unhideWhenUsed/>
    <w:rsid w:val="00A26DF5"/>
    <w:pPr>
      <w:ind w:left="283" w:hanging="283"/>
      <w:contextualSpacing/>
    </w:pPr>
  </w:style>
  <w:style w:type="paragraph" w:customStyle="1" w:styleId="Figureparagraphnocaption">
    <w:name w:val="Figure paragraph no caption"/>
    <w:basedOn w:val="Normal"/>
    <w:uiPriority w:val="3"/>
    <w:semiHidden/>
    <w:unhideWhenUsed/>
    <w:qFormat/>
    <w:rsid w:val="00880F69"/>
    <w:pPr>
      <w:spacing w:after="480"/>
    </w:pPr>
  </w:style>
  <w:style w:type="character" w:customStyle="1" w:styleId="Howtousethistemplate">
    <w:name w:val="How to use this template"/>
    <w:basedOn w:val="DefaultParagraphFont"/>
    <w:uiPriority w:val="99"/>
    <w:rsid w:val="00A82FF5"/>
    <w:rPr>
      <w:color w:val="722856" w:themeColor="accent5"/>
      <w:sz w:val="24"/>
    </w:rPr>
  </w:style>
  <w:style w:type="paragraph" w:styleId="Date">
    <w:name w:val="Date"/>
    <w:basedOn w:val="Subtitle"/>
    <w:next w:val="Normal"/>
    <w:link w:val="DateChar"/>
    <w:uiPriority w:val="11"/>
    <w:qFormat/>
    <w:rsid w:val="00F171F1"/>
  </w:style>
  <w:style w:type="character" w:customStyle="1" w:styleId="DateChar">
    <w:name w:val="Date Char"/>
    <w:basedOn w:val="DefaultParagraphFont"/>
    <w:link w:val="Date"/>
    <w:uiPriority w:val="11"/>
    <w:rsid w:val="00457EE1"/>
    <w:rPr>
      <w:rFonts w:asciiTheme="majorHAnsi" w:eastAsiaTheme="majorEastAsia" w:hAnsiTheme="majorHAnsi" w:cstheme="majorBidi"/>
      <w:color w:val="FFFFFF" w:themeColor="background1"/>
      <w:spacing w:val="2"/>
      <w:kern w:val="28"/>
      <w:sz w:val="44"/>
      <w:szCs w:val="44"/>
      <w:bdr w:val="single" w:sz="48" w:space="0" w:color="009C98" w:themeColor="accent1"/>
      <w:shd w:val="clear" w:color="auto" w:fill="009C98" w:themeFill="accent1"/>
    </w:rPr>
  </w:style>
  <w:style w:type="paragraph" w:styleId="TOC2">
    <w:name w:val="toc 2"/>
    <w:basedOn w:val="Normal"/>
    <w:next w:val="Normal"/>
    <w:autoRedefine/>
    <w:uiPriority w:val="39"/>
    <w:unhideWhenUsed/>
    <w:rsid w:val="00A82FF5"/>
    <w:pPr>
      <w:spacing w:after="100"/>
      <w:ind w:left="280"/>
    </w:pPr>
  </w:style>
  <w:style w:type="paragraph" w:styleId="TOC1">
    <w:name w:val="toc 1"/>
    <w:basedOn w:val="Normal"/>
    <w:next w:val="Normal"/>
    <w:autoRedefine/>
    <w:uiPriority w:val="39"/>
    <w:unhideWhenUsed/>
    <w:rsid w:val="00A82FF5"/>
    <w:pPr>
      <w:spacing w:after="100"/>
    </w:pPr>
    <w:rPr>
      <w:b/>
    </w:rPr>
  </w:style>
  <w:style w:type="paragraph" w:styleId="ListNumber">
    <w:name w:val="List Number"/>
    <w:basedOn w:val="Normal"/>
    <w:uiPriority w:val="1"/>
    <w:qFormat/>
    <w:rsid w:val="005B2379"/>
    <w:pPr>
      <w:numPr>
        <w:numId w:val="6"/>
      </w:numPr>
      <w:spacing w:before="60"/>
      <w:contextualSpacing/>
    </w:pPr>
  </w:style>
  <w:style w:type="paragraph" w:customStyle="1" w:styleId="FigureTabletitle">
    <w:name w:val="Figure / Table title"/>
    <w:basedOn w:val="Normal"/>
    <w:uiPriority w:val="2"/>
    <w:qFormat/>
    <w:rsid w:val="00A26DF5"/>
    <w:pPr>
      <w:keepNext/>
      <w:spacing w:before="480" w:after="120"/>
    </w:pPr>
    <w:rPr>
      <w:b/>
    </w:rPr>
  </w:style>
  <w:style w:type="paragraph" w:customStyle="1" w:styleId="FigureTablesource">
    <w:name w:val="Figure / Table source"/>
    <w:basedOn w:val="Normal"/>
    <w:uiPriority w:val="3"/>
    <w:qFormat/>
    <w:rsid w:val="00D93B3E"/>
    <w:pPr>
      <w:spacing w:after="360"/>
    </w:pPr>
    <w:rPr>
      <w:szCs w:val="24"/>
    </w:rPr>
  </w:style>
  <w:style w:type="table" w:styleId="TableGrid">
    <w:name w:val="Table Grid"/>
    <w:basedOn w:val="TableNormal"/>
    <w:uiPriority w:val="39"/>
    <w:rsid w:val="00EF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 text"/>
    <w:basedOn w:val="Boxtitle"/>
    <w:uiPriority w:val="5"/>
    <w:qFormat/>
    <w:rsid w:val="00A26DF5"/>
    <w:rPr>
      <w:b w:val="0"/>
    </w:rPr>
  </w:style>
  <w:style w:type="paragraph" w:customStyle="1" w:styleId="Boxtitle">
    <w:name w:val="Box title"/>
    <w:basedOn w:val="FigureTabletitle"/>
    <w:uiPriority w:val="4"/>
    <w:qFormat/>
    <w:rsid w:val="004E2C9C"/>
    <w:pPr>
      <w:pBdr>
        <w:top w:val="single" w:sz="24" w:space="8" w:color="DDDE45" w:themeColor="accent3"/>
        <w:left w:val="single" w:sz="24" w:space="4" w:color="F1F1B4" w:themeColor="accent3" w:themeTint="66"/>
        <w:bottom w:val="single" w:sz="48" w:space="1" w:color="F1F1B4" w:themeColor="accent3" w:themeTint="66"/>
        <w:right w:val="single" w:sz="24" w:space="4" w:color="F1F1B4" w:themeColor="accent3" w:themeTint="66"/>
      </w:pBdr>
      <w:shd w:val="clear" w:color="auto" w:fill="F1F1B4" w:themeFill="accent3" w:themeFillTint="66"/>
      <w:spacing w:before="400" w:after="240"/>
      <w:ind w:left="142" w:right="198"/>
    </w:pPr>
  </w:style>
  <w:style w:type="paragraph" w:customStyle="1" w:styleId="Boxsource">
    <w:name w:val="Box source"/>
    <w:basedOn w:val="Boxtext"/>
    <w:uiPriority w:val="6"/>
    <w:rsid w:val="004E2C9C"/>
    <w:pPr>
      <w:spacing w:after="400"/>
    </w:pPr>
  </w:style>
  <w:style w:type="character" w:customStyle="1" w:styleId="Heading7Char">
    <w:name w:val="Heading 7 Char"/>
    <w:basedOn w:val="DefaultParagraphFont"/>
    <w:link w:val="Heading7"/>
    <w:uiPriority w:val="9"/>
    <w:semiHidden/>
    <w:rsid w:val="003B7D03"/>
    <w:rPr>
      <w:rFonts w:asciiTheme="majorHAnsi" w:eastAsiaTheme="majorEastAsia" w:hAnsiTheme="majorHAnsi" w:cstheme="majorBidi"/>
      <w:i/>
      <w:iCs/>
      <w:color w:val="004D4B" w:themeColor="accent1" w:themeShade="7F"/>
      <w:sz w:val="24"/>
    </w:rPr>
  </w:style>
  <w:style w:type="paragraph" w:customStyle="1" w:styleId="Boxstandfirst">
    <w:name w:val="Box standfirst"/>
    <w:basedOn w:val="Boxtext"/>
    <w:uiPriority w:val="6"/>
    <w:unhideWhenUsed/>
    <w:rsid w:val="00A26DF5"/>
    <w:pPr>
      <w:spacing w:before="0"/>
    </w:pPr>
    <w:rPr>
      <w:color w:val="0B4E60" w:themeColor="text2"/>
    </w:rPr>
  </w:style>
  <w:style w:type="paragraph" w:customStyle="1" w:styleId="TableParagraph">
    <w:name w:val="Table Paragraph"/>
    <w:basedOn w:val="FigureTabletitle"/>
    <w:uiPriority w:val="1"/>
    <w:rsid w:val="00A82FF5"/>
    <w:pPr>
      <w:spacing w:before="120"/>
    </w:pPr>
    <w:rPr>
      <w:rFonts w:asciiTheme="majorHAnsi" w:hAnsiTheme="majorHAnsi" w:cstheme="majorHAnsi"/>
      <w:b w:val="0"/>
      <w:szCs w:val="28"/>
    </w:rPr>
  </w:style>
  <w:style w:type="paragraph" w:styleId="BodyText">
    <w:name w:val="Body Text"/>
    <w:basedOn w:val="Normal"/>
    <w:link w:val="BodyTextChar"/>
    <w:uiPriority w:val="99"/>
    <w:semiHidden/>
    <w:unhideWhenUsed/>
    <w:rsid w:val="00A82FF5"/>
    <w:pPr>
      <w:spacing w:after="120"/>
    </w:pPr>
  </w:style>
  <w:style w:type="character" w:customStyle="1" w:styleId="BodyTextChar">
    <w:name w:val="Body Text Char"/>
    <w:basedOn w:val="DefaultParagraphFont"/>
    <w:link w:val="BodyText"/>
    <w:uiPriority w:val="99"/>
    <w:semiHidden/>
    <w:rsid w:val="00A82FF5"/>
    <w:rPr>
      <w:sz w:val="24"/>
    </w:rPr>
  </w:style>
  <w:style w:type="paragraph" w:styleId="TOC3">
    <w:name w:val="toc 3"/>
    <w:basedOn w:val="Normal"/>
    <w:next w:val="Normal"/>
    <w:autoRedefine/>
    <w:uiPriority w:val="39"/>
    <w:unhideWhenUsed/>
    <w:rsid w:val="00A82FF5"/>
    <w:pPr>
      <w:spacing w:after="100"/>
      <w:ind w:left="560"/>
    </w:pPr>
  </w:style>
  <w:style w:type="numbering" w:customStyle="1" w:styleId="StyleBulletedSymbolsymbolLeft063cmHanging063cm1">
    <w:name w:val="Style Bulleted Symbol (symbol) Left:  0.63 cm Hanging:  0.63 cm1"/>
    <w:basedOn w:val="NoList"/>
    <w:rsid w:val="00841C02"/>
    <w:pPr>
      <w:numPr>
        <w:numId w:val="5"/>
      </w:numPr>
    </w:pPr>
  </w:style>
  <w:style w:type="numbering" w:customStyle="1" w:styleId="StyleNumberedLeft0cmHanging127cm">
    <w:name w:val="Style Numbered Left:  0 cm Hanging:  1.27 cm"/>
    <w:basedOn w:val="NoList"/>
    <w:rsid w:val="00420E5D"/>
    <w:pPr>
      <w:numPr>
        <w:numId w:val="7"/>
      </w:numPr>
    </w:pPr>
  </w:style>
  <w:style w:type="character" w:customStyle="1" w:styleId="Heading5Char">
    <w:name w:val="Heading 5 Char"/>
    <w:basedOn w:val="DefaultParagraphFont"/>
    <w:uiPriority w:val="9"/>
    <w:semiHidden/>
    <w:rsid w:val="004A47A5"/>
    <w:rPr>
      <w:rFonts w:asciiTheme="majorHAnsi" w:eastAsiaTheme="majorEastAsia" w:hAnsiTheme="majorHAnsi" w:cstheme="majorBidi"/>
      <w:color w:val="007471" w:themeColor="accent1" w:themeShade="BF"/>
      <w:sz w:val="28"/>
    </w:rPr>
  </w:style>
  <w:style w:type="character" w:customStyle="1" w:styleId="Heading6Char">
    <w:name w:val="Heading 6 Char"/>
    <w:basedOn w:val="DefaultParagraphFont"/>
    <w:uiPriority w:val="9"/>
    <w:semiHidden/>
    <w:rsid w:val="004A47A5"/>
    <w:rPr>
      <w:rFonts w:asciiTheme="majorHAnsi" w:eastAsiaTheme="majorEastAsia" w:hAnsiTheme="majorHAnsi" w:cstheme="majorBidi"/>
      <w:color w:val="004D4B" w:themeColor="accent1" w:themeShade="7F"/>
      <w:sz w:val="28"/>
    </w:rPr>
  </w:style>
  <w:style w:type="character" w:customStyle="1" w:styleId="Heading8Char">
    <w:name w:val="Heading 8 Char"/>
    <w:basedOn w:val="DefaultParagraphFont"/>
    <w:uiPriority w:val="9"/>
    <w:semiHidden/>
    <w:rsid w:val="004A47A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4A47A5"/>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A457FE"/>
    <w:rPr>
      <w:sz w:val="16"/>
      <w:szCs w:val="16"/>
    </w:rPr>
  </w:style>
  <w:style w:type="paragraph" w:styleId="CommentText">
    <w:name w:val="annotation text"/>
    <w:basedOn w:val="Normal"/>
    <w:link w:val="CommentTextChar"/>
    <w:uiPriority w:val="99"/>
    <w:semiHidden/>
    <w:unhideWhenUsed/>
    <w:rsid w:val="00A457FE"/>
    <w:pPr>
      <w:spacing w:line="240" w:lineRule="auto"/>
    </w:pPr>
    <w:rPr>
      <w:sz w:val="20"/>
      <w:szCs w:val="20"/>
    </w:rPr>
  </w:style>
  <w:style w:type="character" w:customStyle="1" w:styleId="CommentTextChar">
    <w:name w:val="Comment Text Char"/>
    <w:basedOn w:val="DefaultParagraphFont"/>
    <w:link w:val="CommentText"/>
    <w:uiPriority w:val="99"/>
    <w:semiHidden/>
    <w:rsid w:val="00A457FE"/>
    <w:rPr>
      <w:sz w:val="20"/>
      <w:szCs w:val="20"/>
    </w:rPr>
  </w:style>
  <w:style w:type="paragraph" w:styleId="CommentSubject">
    <w:name w:val="annotation subject"/>
    <w:basedOn w:val="CommentText"/>
    <w:next w:val="CommentText"/>
    <w:link w:val="CommentSubjectChar"/>
    <w:uiPriority w:val="99"/>
    <w:semiHidden/>
    <w:unhideWhenUsed/>
    <w:rsid w:val="00A457FE"/>
    <w:rPr>
      <w:b/>
      <w:bCs/>
    </w:rPr>
  </w:style>
  <w:style w:type="character" w:customStyle="1" w:styleId="CommentSubjectChar">
    <w:name w:val="Comment Subject Char"/>
    <w:basedOn w:val="CommentTextChar"/>
    <w:link w:val="CommentSubject"/>
    <w:uiPriority w:val="99"/>
    <w:semiHidden/>
    <w:rsid w:val="00A457FE"/>
    <w:rPr>
      <w:b/>
      <w:bCs/>
      <w:sz w:val="20"/>
      <w:szCs w:val="20"/>
    </w:rPr>
  </w:style>
  <w:style w:type="paragraph" w:styleId="BalloonText">
    <w:name w:val="Balloon Text"/>
    <w:basedOn w:val="Normal"/>
    <w:link w:val="BalloonTextChar"/>
    <w:uiPriority w:val="99"/>
    <w:semiHidden/>
    <w:unhideWhenUsed/>
    <w:rsid w:val="00A457F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7FE"/>
    <w:rPr>
      <w:rFonts w:ascii="Segoe UI" w:hAnsi="Segoe UI" w:cs="Segoe UI"/>
      <w:sz w:val="18"/>
      <w:szCs w:val="18"/>
    </w:rPr>
  </w:style>
  <w:style w:type="numbering" w:customStyle="1" w:styleId="StyleBulletedLatinCourierNewLeft19cmHanging063">
    <w:name w:val="Style Bulleted (Latin) Courier New Left:  1.9 cm Hanging:  0.63 ..."/>
    <w:basedOn w:val="NoList"/>
    <w:rsid w:val="009D0D69"/>
    <w:pPr>
      <w:numPr>
        <w:numId w:val="8"/>
      </w:numPr>
    </w:pPr>
  </w:style>
  <w:style w:type="character" w:styleId="PlaceholderText">
    <w:name w:val="Placeholder Text"/>
    <w:basedOn w:val="DefaultParagraphFont"/>
    <w:uiPriority w:val="99"/>
    <w:semiHidden/>
    <w:rsid w:val="00A82FF5"/>
    <w:rPr>
      <w:color w:val="808080"/>
      <w:sz w:val="24"/>
    </w:rPr>
  </w:style>
  <w:style w:type="paragraph" w:customStyle="1" w:styleId="Standfirst">
    <w:name w:val="Standfirst"/>
    <w:basedOn w:val="Normal"/>
    <w:uiPriority w:val="3"/>
    <w:semiHidden/>
    <w:unhideWhenUsed/>
    <w:rsid w:val="00A82FF5"/>
    <w:rPr>
      <w:color w:val="0B4E60" w:themeColor="text2"/>
    </w:rPr>
  </w:style>
  <w:style w:type="paragraph" w:styleId="TOC6">
    <w:name w:val="toc 6"/>
    <w:basedOn w:val="Normal"/>
    <w:next w:val="Normal"/>
    <w:autoRedefine/>
    <w:uiPriority w:val="39"/>
    <w:semiHidden/>
    <w:unhideWhenUsed/>
    <w:rsid w:val="00A82FF5"/>
    <w:pPr>
      <w:spacing w:after="100"/>
      <w:ind w:left="1400"/>
    </w:pPr>
  </w:style>
  <w:style w:type="character" w:customStyle="1" w:styleId="Heading5Char1">
    <w:name w:val="Heading 5 Char1"/>
    <w:basedOn w:val="DefaultParagraphFont"/>
    <w:link w:val="Heading5"/>
    <w:uiPriority w:val="9"/>
    <w:rsid w:val="004E2C9C"/>
    <w:rPr>
      <w:rFonts w:asciiTheme="majorHAnsi" w:eastAsiaTheme="majorEastAsia" w:hAnsiTheme="majorHAnsi" w:cstheme="majorBidi"/>
      <w:b/>
      <w:sz w:val="24"/>
    </w:rPr>
  </w:style>
  <w:style w:type="paragraph" w:styleId="TOCHeading">
    <w:name w:val="TOC Heading"/>
    <w:basedOn w:val="Normal"/>
    <w:next w:val="Normal"/>
    <w:uiPriority w:val="39"/>
    <w:unhideWhenUsed/>
    <w:qFormat/>
    <w:rsid w:val="00A82FF5"/>
    <w:rPr>
      <w:color w:val="009C98" w:themeColor="accent1"/>
      <w:sz w:val="52"/>
      <w:szCs w:val="56"/>
    </w:rPr>
  </w:style>
  <w:style w:type="paragraph" w:customStyle="1" w:styleId="Author">
    <w:name w:val="Author"/>
    <w:basedOn w:val="Normal"/>
    <w:uiPriority w:val="12"/>
    <w:rsid w:val="00E15F4E"/>
    <w:rPr>
      <w:sz w:val="36"/>
    </w:rPr>
  </w:style>
  <w:style w:type="paragraph" w:customStyle="1" w:styleId="Boxbullets">
    <w:name w:val="Box bullets"/>
    <w:basedOn w:val="Boxtext"/>
    <w:uiPriority w:val="6"/>
    <w:qFormat/>
    <w:rsid w:val="00A82FF5"/>
    <w:pPr>
      <w:numPr>
        <w:numId w:val="12"/>
      </w:numPr>
    </w:pPr>
  </w:style>
  <w:style w:type="paragraph" w:customStyle="1" w:styleId="Boxnumberedlist">
    <w:name w:val="Box numbered list"/>
    <w:basedOn w:val="Boxtext"/>
    <w:uiPriority w:val="6"/>
    <w:rsid w:val="00A82FF5"/>
    <w:pPr>
      <w:numPr>
        <w:numId w:val="9"/>
      </w:numPr>
      <w:ind w:left="709" w:hanging="567"/>
    </w:pPr>
  </w:style>
  <w:style w:type="numbering" w:customStyle="1" w:styleId="Basicbulletlist">
    <w:name w:val="Basic bullet list"/>
    <w:uiPriority w:val="99"/>
    <w:rsid w:val="00283666"/>
    <w:pPr>
      <w:numPr>
        <w:numId w:val="10"/>
      </w:numPr>
    </w:pPr>
  </w:style>
  <w:style w:type="numbering" w:customStyle="1" w:styleId="Boxbulletlist">
    <w:name w:val="Box bullet list"/>
    <w:uiPriority w:val="99"/>
    <w:rsid w:val="00283666"/>
    <w:pPr>
      <w:numPr>
        <w:numId w:val="11"/>
      </w:numPr>
    </w:pPr>
  </w:style>
  <w:style w:type="table" w:customStyle="1" w:styleId="EHRCTable1">
    <w:name w:val="EHRC Table 1"/>
    <w:basedOn w:val="TableNormal"/>
    <w:uiPriority w:val="99"/>
    <w:rsid w:val="00CC0205"/>
    <w:pPr>
      <w:spacing w:after="60" w:line="264" w:lineRule="auto"/>
      <w:jc w:val="right"/>
    </w:pPr>
    <w:rPr>
      <w:sz w:val="28"/>
    </w:rPr>
    <w:tblPr>
      <w:tblBorders>
        <w:top w:val="single" w:sz="4" w:space="0" w:color="7DCAC7" w:themeColor="background2"/>
        <w:bottom w:val="single" w:sz="2" w:space="0" w:color="7DCAC7" w:themeColor="background2"/>
        <w:insideH w:val="single" w:sz="2" w:space="0" w:color="7DCAC7" w:themeColor="background2"/>
        <w:insideV w:val="single" w:sz="2" w:space="0" w:color="7DCAC7" w:themeColor="background2"/>
      </w:tblBorders>
    </w:tblPr>
    <w:tcPr>
      <w:shd w:val="clear" w:color="auto" w:fill="auto"/>
      <w:tcMar>
        <w:top w:w="57" w:type="dxa"/>
        <w:bottom w:w="57" w:type="dxa"/>
      </w:tcMar>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table" w:customStyle="1" w:styleId="EHRCTable2">
    <w:name w:val="EHRC Table 2"/>
    <w:basedOn w:val="EHRCTable1"/>
    <w:uiPriority w:val="99"/>
    <w:rsid w:val="00CC0205"/>
    <w:pPr>
      <w:spacing w:after="0" w:line="240" w:lineRule="auto"/>
      <w:jc w:val="left"/>
    </w:pPr>
    <w:tblPr/>
    <w:tcPr>
      <w:shd w:val="clear" w:color="auto" w:fill="auto"/>
    </w:tcPr>
    <w:tblStylePr w:type="firstRow">
      <w:pPr>
        <w:wordWrap/>
        <w:spacing w:beforeLines="0" w:before="60" w:beforeAutospacing="0" w:afterLines="0" w:after="60" w:afterAutospacing="0" w:line="264" w:lineRule="auto"/>
      </w:pPr>
      <w:rPr>
        <w:b/>
        <w:color w:val="FFFFFF" w:themeColor="background1"/>
      </w:rPr>
      <w:tblPr/>
      <w:tcPr>
        <w:tcBorders>
          <w:top w:val="nil"/>
          <w:insideV w:val="single" w:sz="4" w:space="0" w:color="FFFFFF" w:themeColor="background1"/>
        </w:tcBorders>
        <w:shd w:val="clear" w:color="auto" w:fill="009C98" w:themeFill="accent1"/>
      </w:tcPr>
    </w:tblStylePr>
    <w:tblStylePr w:type="lastRow">
      <w:rPr>
        <w:b/>
      </w:rPr>
      <w:tblPr/>
      <w:tcPr>
        <w:shd w:val="clear" w:color="auto" w:fill="E4F4F3" w:themeFill="background2" w:themeFillTint="33"/>
      </w:tcPr>
    </w:tblStylePr>
    <w:tblStylePr w:type="firstCol">
      <w:pPr>
        <w:jc w:val="left"/>
      </w:pPr>
    </w:tblStylePr>
  </w:style>
  <w:style w:type="paragraph" w:styleId="EndnoteText">
    <w:name w:val="endnote text"/>
    <w:basedOn w:val="Normal"/>
    <w:link w:val="EndnoteTextChar"/>
    <w:uiPriority w:val="99"/>
    <w:unhideWhenUsed/>
    <w:rsid w:val="00A26DF5"/>
    <w:pPr>
      <w:spacing w:before="0" w:line="240" w:lineRule="auto"/>
    </w:pPr>
    <w:rPr>
      <w:szCs w:val="20"/>
    </w:rPr>
  </w:style>
  <w:style w:type="character" w:customStyle="1" w:styleId="EndnoteTextChar">
    <w:name w:val="Endnote Text Char"/>
    <w:basedOn w:val="DefaultParagraphFont"/>
    <w:link w:val="EndnoteText"/>
    <w:uiPriority w:val="99"/>
    <w:rsid w:val="00A26DF5"/>
    <w:rPr>
      <w:sz w:val="24"/>
      <w:szCs w:val="20"/>
    </w:rPr>
  </w:style>
  <w:style w:type="character" w:styleId="PageNumber">
    <w:name w:val="page number"/>
    <w:basedOn w:val="DefaultParagraphFont"/>
    <w:uiPriority w:val="99"/>
    <w:semiHidden/>
    <w:unhideWhenUsed/>
    <w:rsid w:val="00A82FF5"/>
    <w:rPr>
      <w:color w:val="0B4E60" w:themeColor="text2"/>
      <w:sz w:val="24"/>
    </w:rPr>
  </w:style>
  <w:style w:type="paragraph" w:customStyle="1" w:styleId="Casestudytext">
    <w:name w:val="Case study text"/>
    <w:basedOn w:val="Boxtext"/>
    <w:uiPriority w:val="8"/>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spacing w:after="400"/>
    </w:pPr>
  </w:style>
  <w:style w:type="paragraph" w:customStyle="1" w:styleId="Casestudysource">
    <w:name w:val="Case study source"/>
    <w:basedOn w:val="Boxsource"/>
    <w:uiPriority w:val="8"/>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E4F4F3" w:themeFill="background2" w:themeFillTint="33"/>
    </w:pPr>
    <w:rPr>
      <w:color w:val="0B4E60" w:themeColor="text2"/>
    </w:rPr>
  </w:style>
  <w:style w:type="paragraph" w:customStyle="1" w:styleId="Casestudytitle">
    <w:name w:val="Case study title"/>
    <w:basedOn w:val="Boxtitle"/>
    <w:uiPriority w:val="7"/>
    <w:qFormat/>
    <w:rsid w:val="004E2C9C"/>
    <w:pPr>
      <w:pBdr>
        <w:top w:val="single" w:sz="2" w:space="8" w:color="FFFFFF" w:themeColor="background1"/>
        <w:left w:val="single" w:sz="2" w:space="6" w:color="FFFFFF" w:themeColor="background1"/>
        <w:bottom w:val="single" w:sz="2" w:space="4" w:color="FFFFFF" w:themeColor="background1"/>
        <w:right w:val="single" w:sz="2" w:space="6" w:color="FFFFFF" w:themeColor="background1"/>
      </w:pBdr>
      <w:shd w:val="clear" w:color="auto" w:fill="0B4E60" w:themeFill="text2"/>
      <w:tabs>
        <w:tab w:val="left" w:pos="7938"/>
      </w:tabs>
      <w:spacing w:after="120"/>
    </w:pPr>
  </w:style>
  <w:style w:type="paragraph" w:customStyle="1" w:styleId="Documenttype">
    <w:name w:val="Document type"/>
    <w:basedOn w:val="Date"/>
    <w:rsid w:val="00A444F9"/>
    <w:pPr>
      <w:pBdr>
        <w:top w:val="single" w:sz="48" w:space="0" w:color="0B4E60" w:themeColor="text2"/>
        <w:left w:val="single" w:sz="48" w:space="0" w:color="0B4E60" w:themeColor="text2"/>
        <w:bottom w:val="single" w:sz="48" w:space="0" w:color="0B4E60" w:themeColor="text2"/>
        <w:right w:val="single" w:sz="48" w:space="0" w:color="0B4E60" w:themeColor="text2"/>
      </w:pBdr>
      <w:shd w:val="clear" w:color="auto" w:fill="0B4E60" w:themeFill="text2"/>
    </w:pPr>
    <w:rPr>
      <w:sz w:val="40"/>
      <w:bdr w:val="single" w:sz="48" w:space="0" w:color="0B4E60" w:themeColor="text2"/>
      <w:shd w:val="clear" w:color="auto" w:fill="auto"/>
    </w:rPr>
  </w:style>
  <w:style w:type="paragraph" w:customStyle="1" w:styleId="Documentstatus">
    <w:name w:val="Document status"/>
    <w:basedOn w:val="Author"/>
    <w:rsid w:val="00605567"/>
    <w:rPr>
      <w:sz w:val="32"/>
    </w:rPr>
  </w:style>
  <w:style w:type="paragraph" w:styleId="BodyText2">
    <w:name w:val="Body Text 2"/>
    <w:basedOn w:val="Normal"/>
    <w:link w:val="BodyText2Char"/>
    <w:uiPriority w:val="99"/>
    <w:semiHidden/>
    <w:unhideWhenUsed/>
    <w:rsid w:val="00A82FF5"/>
    <w:pPr>
      <w:spacing w:after="120" w:line="480" w:lineRule="auto"/>
    </w:pPr>
  </w:style>
  <w:style w:type="character" w:customStyle="1" w:styleId="BodyText2Char">
    <w:name w:val="Body Text 2 Char"/>
    <w:basedOn w:val="DefaultParagraphFont"/>
    <w:link w:val="BodyText2"/>
    <w:uiPriority w:val="99"/>
    <w:semiHidden/>
    <w:rsid w:val="00A82FF5"/>
    <w:rPr>
      <w:sz w:val="24"/>
    </w:rPr>
  </w:style>
  <w:style w:type="paragraph" w:styleId="BodyTextFirstIndent">
    <w:name w:val="Body Text First Indent"/>
    <w:basedOn w:val="BodyText"/>
    <w:link w:val="BodyTextFirstIndentChar"/>
    <w:uiPriority w:val="99"/>
    <w:semiHidden/>
    <w:unhideWhenUsed/>
    <w:rsid w:val="00A82FF5"/>
    <w:pPr>
      <w:spacing w:after="0"/>
      <w:ind w:firstLine="360"/>
    </w:pPr>
  </w:style>
  <w:style w:type="character" w:customStyle="1" w:styleId="BodyTextFirstIndentChar">
    <w:name w:val="Body Text First Indent Char"/>
    <w:basedOn w:val="BodyTextChar"/>
    <w:link w:val="BodyTextFirstIndent"/>
    <w:uiPriority w:val="99"/>
    <w:semiHidden/>
    <w:rsid w:val="00A82FF5"/>
    <w:rPr>
      <w:sz w:val="24"/>
    </w:rPr>
  </w:style>
  <w:style w:type="paragraph" w:styleId="BodyTextIndent">
    <w:name w:val="Body Text Indent"/>
    <w:basedOn w:val="Normal"/>
    <w:link w:val="BodyTextIndentChar"/>
    <w:uiPriority w:val="99"/>
    <w:semiHidden/>
    <w:unhideWhenUsed/>
    <w:rsid w:val="00A82FF5"/>
    <w:pPr>
      <w:spacing w:after="120"/>
      <w:ind w:left="283"/>
    </w:pPr>
  </w:style>
  <w:style w:type="character" w:customStyle="1" w:styleId="BodyTextIndentChar">
    <w:name w:val="Body Text Indent Char"/>
    <w:basedOn w:val="DefaultParagraphFont"/>
    <w:link w:val="BodyTextIndent"/>
    <w:uiPriority w:val="99"/>
    <w:semiHidden/>
    <w:rsid w:val="00A82FF5"/>
    <w:rPr>
      <w:sz w:val="24"/>
    </w:rPr>
  </w:style>
  <w:style w:type="paragraph" w:styleId="BodyTextFirstIndent2">
    <w:name w:val="Body Text First Indent 2"/>
    <w:basedOn w:val="BodyTextIndent"/>
    <w:link w:val="BodyTextFirstIndent2Char"/>
    <w:uiPriority w:val="99"/>
    <w:semiHidden/>
    <w:unhideWhenUsed/>
    <w:rsid w:val="00A82FF5"/>
    <w:pPr>
      <w:spacing w:after="0"/>
      <w:ind w:left="360" w:firstLine="360"/>
    </w:pPr>
  </w:style>
  <w:style w:type="character" w:customStyle="1" w:styleId="BodyTextFirstIndent2Char">
    <w:name w:val="Body Text First Indent 2 Char"/>
    <w:basedOn w:val="BodyTextIndentChar"/>
    <w:link w:val="BodyTextFirstIndent2"/>
    <w:uiPriority w:val="99"/>
    <w:semiHidden/>
    <w:rsid w:val="00A82FF5"/>
    <w:rPr>
      <w:sz w:val="24"/>
    </w:rPr>
  </w:style>
  <w:style w:type="paragraph" w:styleId="BodyTextIndent2">
    <w:name w:val="Body Text Indent 2"/>
    <w:basedOn w:val="Normal"/>
    <w:link w:val="BodyTextIndent2Char"/>
    <w:uiPriority w:val="99"/>
    <w:semiHidden/>
    <w:unhideWhenUsed/>
    <w:rsid w:val="00A82FF5"/>
    <w:pPr>
      <w:spacing w:after="120" w:line="480" w:lineRule="auto"/>
      <w:ind w:left="283"/>
    </w:pPr>
  </w:style>
  <w:style w:type="character" w:customStyle="1" w:styleId="BodyTextIndent2Char">
    <w:name w:val="Body Text Indent 2 Char"/>
    <w:basedOn w:val="DefaultParagraphFont"/>
    <w:link w:val="BodyTextIndent2"/>
    <w:uiPriority w:val="99"/>
    <w:semiHidden/>
    <w:rsid w:val="00A82FF5"/>
    <w:rPr>
      <w:sz w:val="24"/>
    </w:rPr>
  </w:style>
  <w:style w:type="paragraph" w:styleId="TOC7">
    <w:name w:val="toc 7"/>
    <w:basedOn w:val="Normal"/>
    <w:next w:val="Normal"/>
    <w:autoRedefine/>
    <w:uiPriority w:val="39"/>
    <w:semiHidden/>
    <w:unhideWhenUsed/>
    <w:rsid w:val="00A82FF5"/>
    <w:pPr>
      <w:spacing w:after="100"/>
      <w:ind w:left="1680"/>
    </w:pPr>
  </w:style>
  <w:style w:type="paragraph" w:styleId="TOC8">
    <w:name w:val="toc 8"/>
    <w:basedOn w:val="Normal"/>
    <w:next w:val="Normal"/>
    <w:autoRedefine/>
    <w:uiPriority w:val="39"/>
    <w:semiHidden/>
    <w:unhideWhenUsed/>
    <w:rsid w:val="00A82FF5"/>
    <w:pPr>
      <w:spacing w:after="100"/>
      <w:ind w:left="1960"/>
    </w:pPr>
  </w:style>
  <w:style w:type="paragraph" w:styleId="TOC9">
    <w:name w:val="toc 9"/>
    <w:basedOn w:val="Normal"/>
    <w:next w:val="Normal"/>
    <w:autoRedefine/>
    <w:uiPriority w:val="39"/>
    <w:semiHidden/>
    <w:unhideWhenUsed/>
    <w:rsid w:val="00A82FF5"/>
    <w:pPr>
      <w:spacing w:after="100"/>
      <w:ind w:left="2240"/>
    </w:pPr>
  </w:style>
  <w:style w:type="paragraph" w:styleId="TOC5">
    <w:name w:val="toc 5"/>
    <w:basedOn w:val="Normal"/>
    <w:next w:val="Normal"/>
    <w:autoRedefine/>
    <w:uiPriority w:val="39"/>
    <w:semiHidden/>
    <w:unhideWhenUsed/>
    <w:rsid w:val="00A82FF5"/>
    <w:pPr>
      <w:spacing w:after="100"/>
      <w:ind w:left="1120"/>
    </w:pPr>
  </w:style>
  <w:style w:type="paragraph" w:styleId="TOC4">
    <w:name w:val="toc 4"/>
    <w:basedOn w:val="Normal"/>
    <w:next w:val="Normal"/>
    <w:autoRedefine/>
    <w:uiPriority w:val="39"/>
    <w:semiHidden/>
    <w:unhideWhenUsed/>
    <w:rsid w:val="00A82FF5"/>
    <w:pPr>
      <w:spacing w:after="100"/>
      <w:ind w:left="840"/>
    </w:pPr>
  </w:style>
  <w:style w:type="paragraph" w:styleId="TOAHeading">
    <w:name w:val="toa heading"/>
    <w:basedOn w:val="Normal"/>
    <w:next w:val="Normal"/>
    <w:uiPriority w:val="99"/>
    <w:semiHidden/>
    <w:unhideWhenUsed/>
    <w:rsid w:val="00A82FF5"/>
    <w:pPr>
      <w:spacing w:before="120"/>
    </w:pPr>
    <w:rPr>
      <w:rFonts w:asciiTheme="majorHAnsi" w:eastAsiaTheme="majorEastAsia" w:hAnsiTheme="majorHAnsi" w:cstheme="majorBidi"/>
      <w:b/>
      <w:bCs/>
      <w:szCs w:val="24"/>
    </w:rPr>
  </w:style>
  <w:style w:type="paragraph" w:styleId="TableofFigures">
    <w:name w:val="table of figures"/>
    <w:basedOn w:val="Normal"/>
    <w:next w:val="Normal"/>
    <w:uiPriority w:val="99"/>
    <w:semiHidden/>
    <w:unhideWhenUsed/>
    <w:rsid w:val="00A82FF5"/>
  </w:style>
  <w:style w:type="paragraph" w:styleId="TableofAuthorities">
    <w:name w:val="table of authorities"/>
    <w:basedOn w:val="Normal"/>
    <w:next w:val="Normal"/>
    <w:uiPriority w:val="99"/>
    <w:semiHidden/>
    <w:unhideWhenUsed/>
    <w:rsid w:val="00A82FF5"/>
    <w:pPr>
      <w:ind w:left="280" w:hanging="280"/>
    </w:pPr>
  </w:style>
  <w:style w:type="character" w:styleId="SubtleReference">
    <w:name w:val="Subtle Reference"/>
    <w:basedOn w:val="DefaultParagraphFont"/>
    <w:uiPriority w:val="31"/>
    <w:rsid w:val="00A82FF5"/>
    <w:rPr>
      <w:smallCaps/>
      <w:color w:val="5A5A5A" w:themeColor="text1" w:themeTint="A5"/>
      <w:sz w:val="24"/>
    </w:rPr>
  </w:style>
  <w:style w:type="character" w:styleId="Strong">
    <w:name w:val="Strong"/>
    <w:basedOn w:val="DefaultParagraphFont"/>
    <w:uiPriority w:val="22"/>
    <w:rsid w:val="00A82FF5"/>
    <w:rPr>
      <w:b/>
      <w:bCs/>
      <w:sz w:val="24"/>
    </w:rPr>
  </w:style>
  <w:style w:type="paragraph" w:styleId="Signature">
    <w:name w:val="Signature"/>
    <w:basedOn w:val="Normal"/>
    <w:link w:val="SignatureChar"/>
    <w:uiPriority w:val="99"/>
    <w:semiHidden/>
    <w:unhideWhenUsed/>
    <w:rsid w:val="00A82FF5"/>
    <w:pPr>
      <w:spacing w:before="0" w:line="240" w:lineRule="auto"/>
      <w:ind w:left="4252"/>
    </w:pPr>
  </w:style>
  <w:style w:type="character" w:customStyle="1" w:styleId="SignatureChar">
    <w:name w:val="Signature Char"/>
    <w:basedOn w:val="DefaultParagraphFont"/>
    <w:link w:val="Signature"/>
    <w:uiPriority w:val="99"/>
    <w:semiHidden/>
    <w:rsid w:val="00A82FF5"/>
    <w:rPr>
      <w:sz w:val="24"/>
    </w:rPr>
  </w:style>
  <w:style w:type="paragraph" w:styleId="NormalIndent">
    <w:name w:val="Normal Indent"/>
    <w:basedOn w:val="Normal"/>
    <w:uiPriority w:val="99"/>
    <w:semiHidden/>
    <w:unhideWhenUsed/>
    <w:rsid w:val="00A82FF5"/>
    <w:pPr>
      <w:ind w:left="720"/>
    </w:pPr>
  </w:style>
  <w:style w:type="paragraph" w:styleId="NoteHeading">
    <w:name w:val="Note Heading"/>
    <w:basedOn w:val="Normal"/>
    <w:next w:val="Normal"/>
    <w:link w:val="NoteHeadingChar"/>
    <w:uiPriority w:val="99"/>
    <w:semiHidden/>
    <w:unhideWhenUsed/>
    <w:rsid w:val="00A82FF5"/>
    <w:pPr>
      <w:spacing w:before="0" w:line="240" w:lineRule="auto"/>
    </w:pPr>
  </w:style>
  <w:style w:type="character" w:customStyle="1" w:styleId="NoteHeadingChar">
    <w:name w:val="Note Heading Char"/>
    <w:basedOn w:val="DefaultParagraphFont"/>
    <w:link w:val="NoteHeading"/>
    <w:uiPriority w:val="99"/>
    <w:semiHidden/>
    <w:rsid w:val="00A82FF5"/>
    <w:rPr>
      <w:sz w:val="24"/>
    </w:rPr>
  </w:style>
  <w:style w:type="numbering" w:customStyle="1" w:styleId="StyleOutlinenumberedLatinHeadingsArialComplexHeadi">
    <w:name w:val="Style Outline numbered (Latin) +Headings (Arial) (Complex) +Headi..."/>
    <w:basedOn w:val="NoList"/>
    <w:rsid w:val="00A82FF5"/>
    <w:pPr>
      <w:numPr>
        <w:numId w:val="14"/>
      </w:numPr>
    </w:pPr>
  </w:style>
  <w:style w:type="numbering" w:customStyle="1" w:styleId="StyleOutlinenumberedLatinHeadingsArialComplexHeadi2">
    <w:name w:val="Style Outline numbered (Latin) +Headings (Arial) (Complex) +Headi...2"/>
    <w:basedOn w:val="NoList"/>
    <w:rsid w:val="004E2C9C"/>
    <w:pPr>
      <w:numPr>
        <w:numId w:val="16"/>
      </w:numPr>
    </w:pPr>
  </w:style>
  <w:style w:type="character" w:customStyle="1" w:styleId="Heading6Char1">
    <w:name w:val="Heading 6 Char1"/>
    <w:basedOn w:val="DefaultParagraphFont"/>
    <w:link w:val="Heading6"/>
    <w:uiPriority w:val="9"/>
    <w:semiHidden/>
    <w:rsid w:val="004E2C9C"/>
    <w:rPr>
      <w:rFonts w:asciiTheme="majorHAnsi" w:eastAsiaTheme="majorEastAsia" w:hAnsiTheme="majorHAnsi" w:cstheme="majorBidi"/>
      <w:sz w:val="24"/>
    </w:rPr>
  </w:style>
  <w:style w:type="character" w:styleId="HTMLCite">
    <w:name w:val="HTML Cite"/>
    <w:basedOn w:val="DefaultParagraphFont"/>
    <w:uiPriority w:val="99"/>
    <w:semiHidden/>
    <w:unhideWhenUsed/>
    <w:rsid w:val="00A82FF5"/>
    <w:rPr>
      <w:i/>
      <w:iCs/>
      <w:sz w:val="24"/>
    </w:rPr>
  </w:style>
  <w:style w:type="paragraph" w:styleId="NormalWeb">
    <w:name w:val="Normal (Web)"/>
    <w:basedOn w:val="Normal"/>
    <w:uiPriority w:val="99"/>
    <w:semiHidden/>
    <w:unhideWhenUsed/>
    <w:rsid w:val="00A444F9"/>
    <w:pPr>
      <w:keepLines w:val="0"/>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evel2section">
    <w:name w:val="&gt; (level 2) section"/>
    <w:basedOn w:val="Heading2"/>
    <w:qFormat/>
    <w:rsid w:val="00520A68"/>
    <w:pPr>
      <w:pBdr>
        <w:top w:val="none" w:sz="0" w:space="0" w:color="auto"/>
        <w:bottom w:val="dotted" w:sz="4" w:space="1" w:color="auto"/>
      </w:pBdr>
      <w:spacing w:before="0" w:after="320" w:line="312" w:lineRule="auto"/>
    </w:pPr>
    <w:rPr>
      <w:rFonts w:ascii="Arial" w:eastAsia="Times New Roman" w:hAnsi="Arial" w:cs="Times New Roman"/>
      <w:bCs/>
      <w:color w:val="auto"/>
      <w:sz w:val="28"/>
      <w:szCs w:val="26"/>
    </w:rPr>
  </w:style>
  <w:style w:type="paragraph" w:customStyle="1" w:styleId="nil2">
    <w:name w:val="nil2"/>
    <w:basedOn w:val="Normal"/>
    <w:qFormat/>
    <w:rsid w:val="005F7564"/>
    <w:pPr>
      <w:keepLines w:val="0"/>
      <w:numPr>
        <w:ilvl w:val="1"/>
        <w:numId w:val="17"/>
      </w:numPr>
      <w:spacing w:before="0" w:after="240" w:line="360" w:lineRule="auto"/>
      <w:ind w:left="737" w:hanging="340"/>
    </w:pPr>
    <w:rPr>
      <w:rFonts w:ascii="Arial" w:eastAsia="Calibri" w:hAnsi="Arial" w:cs="Arial"/>
      <w:spacing w:val="3"/>
      <w:szCs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basedOn w:val="DefaultParagraphFont"/>
    <w:link w:val="ListParagraph"/>
    <w:uiPriority w:val="34"/>
    <w:qFormat/>
    <w:locked/>
    <w:rsid w:val="005F75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07654">
      <w:bodyDiv w:val="1"/>
      <w:marLeft w:val="0"/>
      <w:marRight w:val="0"/>
      <w:marTop w:val="0"/>
      <w:marBottom w:val="0"/>
      <w:divBdr>
        <w:top w:val="none" w:sz="0" w:space="0" w:color="auto"/>
        <w:left w:val="none" w:sz="0" w:space="0" w:color="auto"/>
        <w:bottom w:val="none" w:sz="0" w:space="0" w:color="auto"/>
        <w:right w:val="none" w:sz="0" w:space="0" w:color="auto"/>
      </w:divBdr>
    </w:div>
    <w:div w:id="789209403">
      <w:bodyDiv w:val="1"/>
      <w:marLeft w:val="0"/>
      <w:marRight w:val="0"/>
      <w:marTop w:val="0"/>
      <w:marBottom w:val="0"/>
      <w:divBdr>
        <w:top w:val="none" w:sz="0" w:space="0" w:color="auto"/>
        <w:left w:val="none" w:sz="0" w:space="0" w:color="auto"/>
        <w:bottom w:val="none" w:sz="0" w:space="0" w:color="auto"/>
        <w:right w:val="none" w:sz="0" w:space="0" w:color="auto"/>
      </w:divBdr>
    </w:div>
    <w:div w:id="140117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equalityhumanrigh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HRC Arial">
  <a:themeElements>
    <a:clrScheme name="EHRC primary teal">
      <a:dk1>
        <a:sysClr val="windowText" lastClr="000000"/>
      </a:dk1>
      <a:lt1>
        <a:sysClr val="window" lastClr="FFFFFF"/>
      </a:lt1>
      <a:dk2>
        <a:srgbClr val="0B4E60"/>
      </a:dk2>
      <a:lt2>
        <a:srgbClr val="7DCAC7"/>
      </a:lt2>
      <a:accent1>
        <a:srgbClr val="009C98"/>
      </a:accent1>
      <a:accent2>
        <a:srgbClr val="64A230"/>
      </a:accent2>
      <a:accent3>
        <a:srgbClr val="DDDE45"/>
      </a:accent3>
      <a:accent4>
        <a:srgbClr val="E0AACC"/>
      </a:accent4>
      <a:accent5>
        <a:srgbClr val="722856"/>
      </a:accent5>
      <a:accent6>
        <a:srgbClr val="8B9292"/>
      </a:accent6>
      <a:hlink>
        <a:srgbClr val="009C98"/>
      </a:hlink>
      <a:folHlink>
        <a:srgbClr val="009C9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6D69B-CB06-4F5D-9DBD-9056EA1C5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2022-03-14T12:28:00Z</dcterms:created>
  <dcterms:modified xsi:type="dcterms:W3CDTF">2022-03-14T12:30:00Z</dcterms:modified>
</cp:coreProperties>
</file>