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D5B" w:rsidRDefault="00D23D3F" w:rsidP="00ED42D8">
      <w:pPr>
        <w:pStyle w:val="Title"/>
        <w:spacing w:before="0"/>
      </w:pPr>
      <w:bookmarkStart w:id="0" w:name="_GoBack"/>
      <w:bookmarkEnd w:id="0"/>
      <w:r>
        <w:t>Minutes of the Fifty Sixth</w:t>
      </w:r>
      <w:r w:rsidR="00520A68" w:rsidRPr="00520A68">
        <w:t xml:space="preserve"> Meeting of the Wales Committee</w:t>
      </w:r>
    </w:p>
    <w:p w:rsidR="00961657" w:rsidRPr="00025214" w:rsidRDefault="00117C4B" w:rsidP="00025214">
      <w:pPr>
        <w:pStyle w:val="Date"/>
      </w:pPr>
      <w:r>
        <w:rPr>
          <w:rStyle w:val="DateChar"/>
        </w:rPr>
        <w:t>Thursday 6 May</w:t>
      </w:r>
      <w:r w:rsidR="00520A68" w:rsidRPr="00520A68">
        <w:rPr>
          <w:rStyle w:val="DateChar"/>
        </w:rPr>
        <w:t xml:space="preserve"> 2021</w:t>
      </w:r>
    </w:p>
    <w:p w:rsidR="00520A68" w:rsidRPr="00520A68" w:rsidRDefault="00520A68" w:rsidP="00520A68">
      <w:pPr>
        <w:rPr>
          <w:b/>
          <w:sz w:val="28"/>
        </w:rPr>
      </w:pPr>
      <w:r w:rsidRPr="00520A68">
        <w:rPr>
          <w:b/>
          <w:sz w:val="28"/>
        </w:rPr>
        <w:t>By weblink</w:t>
      </w:r>
    </w:p>
    <w:p w:rsidR="00520A68" w:rsidRDefault="00520A68" w:rsidP="00961657">
      <w:pPr>
        <w:pStyle w:val="Documentstatus"/>
        <w:spacing w:before="720"/>
        <w:rPr>
          <w:szCs w:val="36"/>
          <w:highlight w:val="yellow"/>
        </w:rPr>
      </w:pPr>
    </w:p>
    <w:p w:rsidR="00E2433D" w:rsidRPr="00465B9E" w:rsidRDefault="00526047" w:rsidP="00961657">
      <w:pPr>
        <w:pStyle w:val="Documentstatus"/>
        <w:spacing w:before="720"/>
        <w:rPr>
          <w:szCs w:val="36"/>
          <w:highlight w:val="yellow"/>
        </w:rPr>
      </w:pPr>
      <w:r w:rsidRPr="00465B9E">
        <w:rPr>
          <w:szCs w:val="36"/>
          <w:highlight w:val="yellow"/>
        </w:rPr>
        <w:br w:type="page"/>
      </w:r>
    </w:p>
    <w:bookmarkStart w:id="1" w:name="_Toc14869782" w:displacedByCustomXml="next"/>
    <w:sdt>
      <w:sdtPr>
        <w:rPr>
          <w:color w:val="auto"/>
          <w:sz w:val="24"/>
          <w:szCs w:val="22"/>
        </w:rPr>
        <w:id w:val="-1183818620"/>
        <w:docPartObj>
          <w:docPartGallery w:val="Table of Contents"/>
          <w:docPartUnique/>
        </w:docPartObj>
      </w:sdtPr>
      <w:sdtEndPr>
        <w:rPr>
          <w:b/>
          <w:bCs/>
          <w:noProof/>
        </w:rPr>
      </w:sdtEndPr>
      <w:sdtContent>
        <w:p w:rsidR="005F7564" w:rsidRDefault="005F7564">
          <w:pPr>
            <w:pStyle w:val="TOCHeading"/>
          </w:pPr>
          <w:r>
            <w:t>Contents</w:t>
          </w:r>
        </w:p>
        <w:p w:rsidR="00CF0360" w:rsidRDefault="005F7564">
          <w:pPr>
            <w:pStyle w:val="TOC2"/>
            <w:tabs>
              <w:tab w:val="right" w:leader="dot" w:pos="8608"/>
            </w:tabs>
            <w:rPr>
              <w:rFonts w:eastAsiaTheme="minorEastAsia"/>
              <w:noProof/>
              <w:sz w:val="22"/>
              <w:lang w:eastAsia="en-GB"/>
            </w:rPr>
          </w:pPr>
          <w:r>
            <w:fldChar w:fldCharType="begin"/>
          </w:r>
          <w:r>
            <w:instrText xml:space="preserve"> TOC \o "1-3" \h \z \u </w:instrText>
          </w:r>
          <w:r>
            <w:fldChar w:fldCharType="separate"/>
          </w:r>
          <w:hyperlink w:anchor="_Toc83043124" w:history="1">
            <w:r w:rsidR="00CF0360" w:rsidRPr="00DE069E">
              <w:rPr>
                <w:rStyle w:val="Hyperlink"/>
                <w:noProof/>
              </w:rPr>
              <w:t>Present</w:t>
            </w:r>
            <w:r w:rsidR="00CF0360">
              <w:rPr>
                <w:noProof/>
                <w:webHidden/>
              </w:rPr>
              <w:tab/>
            </w:r>
            <w:r w:rsidR="00CF0360">
              <w:rPr>
                <w:noProof/>
                <w:webHidden/>
              </w:rPr>
              <w:fldChar w:fldCharType="begin"/>
            </w:r>
            <w:r w:rsidR="00CF0360">
              <w:rPr>
                <w:noProof/>
                <w:webHidden/>
              </w:rPr>
              <w:instrText xml:space="preserve"> PAGEREF _Toc83043124 \h </w:instrText>
            </w:r>
            <w:r w:rsidR="00CF0360">
              <w:rPr>
                <w:noProof/>
                <w:webHidden/>
              </w:rPr>
            </w:r>
            <w:r w:rsidR="00CF0360">
              <w:rPr>
                <w:noProof/>
                <w:webHidden/>
              </w:rPr>
              <w:fldChar w:fldCharType="separate"/>
            </w:r>
            <w:r w:rsidR="00CF0360">
              <w:rPr>
                <w:noProof/>
                <w:webHidden/>
              </w:rPr>
              <w:t>2</w:t>
            </w:r>
            <w:r w:rsidR="00CF0360">
              <w:rPr>
                <w:noProof/>
                <w:webHidden/>
              </w:rPr>
              <w:fldChar w:fldCharType="end"/>
            </w:r>
          </w:hyperlink>
        </w:p>
        <w:p w:rsidR="00CF0360" w:rsidRDefault="00A36C7C">
          <w:pPr>
            <w:pStyle w:val="TOC2"/>
            <w:tabs>
              <w:tab w:val="right" w:leader="dot" w:pos="8608"/>
            </w:tabs>
            <w:rPr>
              <w:rFonts w:eastAsiaTheme="minorEastAsia"/>
              <w:noProof/>
              <w:sz w:val="22"/>
              <w:lang w:eastAsia="en-GB"/>
            </w:rPr>
          </w:pPr>
          <w:hyperlink w:anchor="_Toc83043125" w:history="1">
            <w:r w:rsidR="00CF0360" w:rsidRPr="00DE069E">
              <w:rPr>
                <w:rStyle w:val="Hyperlink"/>
                <w:noProof/>
              </w:rPr>
              <w:t>In attendance</w:t>
            </w:r>
            <w:r w:rsidR="00CF0360">
              <w:rPr>
                <w:noProof/>
                <w:webHidden/>
              </w:rPr>
              <w:tab/>
            </w:r>
            <w:r w:rsidR="00CF0360">
              <w:rPr>
                <w:noProof/>
                <w:webHidden/>
              </w:rPr>
              <w:fldChar w:fldCharType="begin"/>
            </w:r>
            <w:r w:rsidR="00CF0360">
              <w:rPr>
                <w:noProof/>
                <w:webHidden/>
              </w:rPr>
              <w:instrText xml:space="preserve"> PAGEREF _Toc83043125 \h </w:instrText>
            </w:r>
            <w:r w:rsidR="00CF0360">
              <w:rPr>
                <w:noProof/>
                <w:webHidden/>
              </w:rPr>
            </w:r>
            <w:r w:rsidR="00CF0360">
              <w:rPr>
                <w:noProof/>
                <w:webHidden/>
              </w:rPr>
              <w:fldChar w:fldCharType="separate"/>
            </w:r>
            <w:r w:rsidR="00CF0360">
              <w:rPr>
                <w:noProof/>
                <w:webHidden/>
              </w:rPr>
              <w:t>2</w:t>
            </w:r>
            <w:r w:rsidR="00CF0360">
              <w:rPr>
                <w:noProof/>
                <w:webHidden/>
              </w:rPr>
              <w:fldChar w:fldCharType="end"/>
            </w:r>
          </w:hyperlink>
        </w:p>
        <w:p w:rsidR="00CF0360" w:rsidRDefault="00A36C7C">
          <w:pPr>
            <w:pStyle w:val="TOC2"/>
            <w:tabs>
              <w:tab w:val="right" w:leader="dot" w:pos="8608"/>
            </w:tabs>
            <w:rPr>
              <w:rFonts w:eastAsiaTheme="minorEastAsia"/>
              <w:noProof/>
              <w:sz w:val="22"/>
              <w:lang w:eastAsia="en-GB"/>
            </w:rPr>
          </w:pPr>
          <w:hyperlink w:anchor="_Toc83043126" w:history="1">
            <w:r w:rsidR="00CF0360" w:rsidRPr="00DE069E">
              <w:rPr>
                <w:rStyle w:val="Hyperlink"/>
                <w:noProof/>
              </w:rPr>
              <w:t>Apologies</w:t>
            </w:r>
            <w:r w:rsidR="00CF0360">
              <w:rPr>
                <w:noProof/>
                <w:webHidden/>
              </w:rPr>
              <w:tab/>
            </w:r>
            <w:r w:rsidR="00CF0360">
              <w:rPr>
                <w:noProof/>
                <w:webHidden/>
              </w:rPr>
              <w:fldChar w:fldCharType="begin"/>
            </w:r>
            <w:r w:rsidR="00CF0360">
              <w:rPr>
                <w:noProof/>
                <w:webHidden/>
              </w:rPr>
              <w:instrText xml:space="preserve"> PAGEREF _Toc83043126 \h </w:instrText>
            </w:r>
            <w:r w:rsidR="00CF0360">
              <w:rPr>
                <w:noProof/>
                <w:webHidden/>
              </w:rPr>
            </w:r>
            <w:r w:rsidR="00CF0360">
              <w:rPr>
                <w:noProof/>
                <w:webHidden/>
              </w:rPr>
              <w:fldChar w:fldCharType="separate"/>
            </w:r>
            <w:r w:rsidR="00CF0360">
              <w:rPr>
                <w:noProof/>
                <w:webHidden/>
              </w:rPr>
              <w:t>2</w:t>
            </w:r>
            <w:r w:rsidR="00CF0360">
              <w:rPr>
                <w:noProof/>
                <w:webHidden/>
              </w:rPr>
              <w:fldChar w:fldCharType="end"/>
            </w:r>
          </w:hyperlink>
        </w:p>
        <w:p w:rsidR="00CF0360" w:rsidRDefault="00A36C7C">
          <w:pPr>
            <w:pStyle w:val="TOC2"/>
            <w:tabs>
              <w:tab w:val="right" w:leader="dot" w:pos="8608"/>
            </w:tabs>
            <w:rPr>
              <w:rFonts w:eastAsiaTheme="minorEastAsia"/>
              <w:noProof/>
              <w:sz w:val="22"/>
              <w:lang w:eastAsia="en-GB"/>
            </w:rPr>
          </w:pPr>
          <w:hyperlink w:anchor="_Toc83043127" w:history="1">
            <w:r w:rsidR="00CF0360" w:rsidRPr="00DE069E">
              <w:rPr>
                <w:rStyle w:val="Hyperlink"/>
                <w:noProof/>
              </w:rPr>
              <w:t>Absent</w:t>
            </w:r>
            <w:r w:rsidR="00CF0360">
              <w:rPr>
                <w:noProof/>
                <w:webHidden/>
              </w:rPr>
              <w:tab/>
            </w:r>
            <w:r w:rsidR="00CF0360">
              <w:rPr>
                <w:noProof/>
                <w:webHidden/>
              </w:rPr>
              <w:fldChar w:fldCharType="begin"/>
            </w:r>
            <w:r w:rsidR="00CF0360">
              <w:rPr>
                <w:noProof/>
                <w:webHidden/>
              </w:rPr>
              <w:instrText xml:space="preserve"> PAGEREF _Toc83043127 \h </w:instrText>
            </w:r>
            <w:r w:rsidR="00CF0360">
              <w:rPr>
                <w:noProof/>
                <w:webHidden/>
              </w:rPr>
            </w:r>
            <w:r w:rsidR="00CF0360">
              <w:rPr>
                <w:noProof/>
                <w:webHidden/>
              </w:rPr>
              <w:fldChar w:fldCharType="separate"/>
            </w:r>
            <w:r w:rsidR="00CF0360">
              <w:rPr>
                <w:noProof/>
                <w:webHidden/>
              </w:rPr>
              <w:t>2</w:t>
            </w:r>
            <w:r w:rsidR="00CF0360">
              <w:rPr>
                <w:noProof/>
                <w:webHidden/>
              </w:rPr>
              <w:fldChar w:fldCharType="end"/>
            </w:r>
          </w:hyperlink>
        </w:p>
        <w:p w:rsidR="00CF0360" w:rsidRDefault="00A36C7C">
          <w:pPr>
            <w:pStyle w:val="TOC2"/>
            <w:tabs>
              <w:tab w:val="right" w:leader="dot" w:pos="8608"/>
            </w:tabs>
            <w:rPr>
              <w:rFonts w:eastAsiaTheme="minorEastAsia"/>
              <w:noProof/>
              <w:sz w:val="22"/>
              <w:lang w:eastAsia="en-GB"/>
            </w:rPr>
          </w:pPr>
          <w:hyperlink w:anchor="_Toc83043128" w:history="1">
            <w:r w:rsidR="00CF0360" w:rsidRPr="00DE069E">
              <w:rPr>
                <w:rStyle w:val="Hyperlink"/>
                <w:noProof/>
              </w:rPr>
              <w:t>1. Welcome and introductions</w:t>
            </w:r>
            <w:r w:rsidR="00CF0360">
              <w:rPr>
                <w:noProof/>
                <w:webHidden/>
              </w:rPr>
              <w:tab/>
            </w:r>
            <w:r w:rsidR="00CF0360">
              <w:rPr>
                <w:noProof/>
                <w:webHidden/>
              </w:rPr>
              <w:fldChar w:fldCharType="begin"/>
            </w:r>
            <w:r w:rsidR="00CF0360">
              <w:rPr>
                <w:noProof/>
                <w:webHidden/>
              </w:rPr>
              <w:instrText xml:space="preserve"> PAGEREF _Toc83043128 \h </w:instrText>
            </w:r>
            <w:r w:rsidR="00CF0360">
              <w:rPr>
                <w:noProof/>
                <w:webHidden/>
              </w:rPr>
            </w:r>
            <w:r w:rsidR="00CF0360">
              <w:rPr>
                <w:noProof/>
                <w:webHidden/>
              </w:rPr>
              <w:fldChar w:fldCharType="separate"/>
            </w:r>
            <w:r w:rsidR="00CF0360">
              <w:rPr>
                <w:noProof/>
                <w:webHidden/>
              </w:rPr>
              <w:t>3</w:t>
            </w:r>
            <w:r w:rsidR="00CF0360">
              <w:rPr>
                <w:noProof/>
                <w:webHidden/>
              </w:rPr>
              <w:fldChar w:fldCharType="end"/>
            </w:r>
          </w:hyperlink>
        </w:p>
        <w:p w:rsidR="00CF0360" w:rsidRDefault="00A36C7C">
          <w:pPr>
            <w:pStyle w:val="TOC2"/>
            <w:tabs>
              <w:tab w:val="right" w:leader="dot" w:pos="8608"/>
            </w:tabs>
            <w:rPr>
              <w:rFonts w:eastAsiaTheme="minorEastAsia"/>
              <w:noProof/>
              <w:sz w:val="22"/>
              <w:lang w:eastAsia="en-GB"/>
            </w:rPr>
          </w:pPr>
          <w:hyperlink w:anchor="_Toc83043129" w:history="1">
            <w:r w:rsidR="00CF0360" w:rsidRPr="00DE069E">
              <w:rPr>
                <w:rStyle w:val="Hyperlink"/>
                <w:noProof/>
              </w:rPr>
              <w:t>2. Declarations of interest</w:t>
            </w:r>
            <w:r w:rsidR="00CF0360">
              <w:rPr>
                <w:noProof/>
                <w:webHidden/>
              </w:rPr>
              <w:tab/>
            </w:r>
            <w:r w:rsidR="00CF0360">
              <w:rPr>
                <w:noProof/>
                <w:webHidden/>
              </w:rPr>
              <w:fldChar w:fldCharType="begin"/>
            </w:r>
            <w:r w:rsidR="00CF0360">
              <w:rPr>
                <w:noProof/>
                <w:webHidden/>
              </w:rPr>
              <w:instrText xml:space="preserve"> PAGEREF _Toc83043129 \h </w:instrText>
            </w:r>
            <w:r w:rsidR="00CF0360">
              <w:rPr>
                <w:noProof/>
                <w:webHidden/>
              </w:rPr>
            </w:r>
            <w:r w:rsidR="00CF0360">
              <w:rPr>
                <w:noProof/>
                <w:webHidden/>
              </w:rPr>
              <w:fldChar w:fldCharType="separate"/>
            </w:r>
            <w:r w:rsidR="00CF0360">
              <w:rPr>
                <w:noProof/>
                <w:webHidden/>
              </w:rPr>
              <w:t>3</w:t>
            </w:r>
            <w:r w:rsidR="00CF0360">
              <w:rPr>
                <w:noProof/>
                <w:webHidden/>
              </w:rPr>
              <w:fldChar w:fldCharType="end"/>
            </w:r>
          </w:hyperlink>
        </w:p>
        <w:p w:rsidR="00CF0360" w:rsidRDefault="00A36C7C">
          <w:pPr>
            <w:pStyle w:val="TOC2"/>
            <w:tabs>
              <w:tab w:val="right" w:leader="dot" w:pos="8608"/>
            </w:tabs>
            <w:rPr>
              <w:rFonts w:eastAsiaTheme="minorEastAsia"/>
              <w:noProof/>
              <w:sz w:val="22"/>
              <w:lang w:eastAsia="en-GB"/>
            </w:rPr>
          </w:pPr>
          <w:hyperlink w:anchor="_Toc83043130" w:history="1">
            <w:r w:rsidR="00CF0360" w:rsidRPr="00DE069E">
              <w:rPr>
                <w:rStyle w:val="Hyperlink"/>
                <w:noProof/>
              </w:rPr>
              <w:t>3. Minutes of 55th meeting of the Wales Committee – 25 February (EHRC WC 56.01)</w:t>
            </w:r>
            <w:r w:rsidR="00CF0360">
              <w:rPr>
                <w:noProof/>
                <w:webHidden/>
              </w:rPr>
              <w:tab/>
            </w:r>
            <w:r w:rsidR="00CF0360">
              <w:rPr>
                <w:noProof/>
                <w:webHidden/>
              </w:rPr>
              <w:fldChar w:fldCharType="begin"/>
            </w:r>
            <w:r w:rsidR="00CF0360">
              <w:rPr>
                <w:noProof/>
                <w:webHidden/>
              </w:rPr>
              <w:instrText xml:space="preserve"> PAGEREF _Toc83043130 \h </w:instrText>
            </w:r>
            <w:r w:rsidR="00CF0360">
              <w:rPr>
                <w:noProof/>
                <w:webHidden/>
              </w:rPr>
            </w:r>
            <w:r w:rsidR="00CF0360">
              <w:rPr>
                <w:noProof/>
                <w:webHidden/>
              </w:rPr>
              <w:fldChar w:fldCharType="separate"/>
            </w:r>
            <w:r w:rsidR="00CF0360">
              <w:rPr>
                <w:noProof/>
                <w:webHidden/>
              </w:rPr>
              <w:t>3</w:t>
            </w:r>
            <w:r w:rsidR="00CF0360">
              <w:rPr>
                <w:noProof/>
                <w:webHidden/>
              </w:rPr>
              <w:fldChar w:fldCharType="end"/>
            </w:r>
          </w:hyperlink>
        </w:p>
        <w:p w:rsidR="00CF0360" w:rsidRDefault="00A36C7C">
          <w:pPr>
            <w:pStyle w:val="TOC2"/>
            <w:tabs>
              <w:tab w:val="right" w:leader="dot" w:pos="8608"/>
            </w:tabs>
            <w:rPr>
              <w:rFonts w:eastAsiaTheme="minorEastAsia"/>
              <w:noProof/>
              <w:sz w:val="22"/>
              <w:lang w:eastAsia="en-GB"/>
            </w:rPr>
          </w:pPr>
          <w:hyperlink w:anchor="_Toc83043131" w:history="1">
            <w:r w:rsidR="00CF0360" w:rsidRPr="00DE069E">
              <w:rPr>
                <w:rStyle w:val="Hyperlink"/>
                <w:noProof/>
              </w:rPr>
              <w:t>4. Matters arising (EHRC WC 56.02)</w:t>
            </w:r>
            <w:r w:rsidR="00CF0360">
              <w:rPr>
                <w:noProof/>
                <w:webHidden/>
              </w:rPr>
              <w:tab/>
            </w:r>
            <w:r w:rsidR="00CF0360">
              <w:rPr>
                <w:noProof/>
                <w:webHidden/>
              </w:rPr>
              <w:fldChar w:fldCharType="begin"/>
            </w:r>
            <w:r w:rsidR="00CF0360">
              <w:rPr>
                <w:noProof/>
                <w:webHidden/>
              </w:rPr>
              <w:instrText xml:space="preserve"> PAGEREF _Toc83043131 \h </w:instrText>
            </w:r>
            <w:r w:rsidR="00CF0360">
              <w:rPr>
                <w:noProof/>
                <w:webHidden/>
              </w:rPr>
            </w:r>
            <w:r w:rsidR="00CF0360">
              <w:rPr>
                <w:noProof/>
                <w:webHidden/>
              </w:rPr>
              <w:fldChar w:fldCharType="separate"/>
            </w:r>
            <w:r w:rsidR="00CF0360">
              <w:rPr>
                <w:noProof/>
                <w:webHidden/>
              </w:rPr>
              <w:t>3</w:t>
            </w:r>
            <w:r w:rsidR="00CF0360">
              <w:rPr>
                <w:noProof/>
                <w:webHidden/>
              </w:rPr>
              <w:fldChar w:fldCharType="end"/>
            </w:r>
          </w:hyperlink>
        </w:p>
        <w:p w:rsidR="00CF0360" w:rsidRDefault="00A36C7C">
          <w:pPr>
            <w:pStyle w:val="TOC2"/>
            <w:tabs>
              <w:tab w:val="right" w:leader="dot" w:pos="8608"/>
            </w:tabs>
            <w:rPr>
              <w:rFonts w:eastAsiaTheme="minorEastAsia"/>
              <w:noProof/>
              <w:sz w:val="22"/>
              <w:lang w:eastAsia="en-GB"/>
            </w:rPr>
          </w:pPr>
          <w:hyperlink w:anchor="_Toc83043132" w:history="1">
            <w:r w:rsidR="00CF0360" w:rsidRPr="00DE069E">
              <w:rPr>
                <w:rStyle w:val="Hyperlink"/>
                <w:noProof/>
              </w:rPr>
              <w:t>5. Interim Chair report (EHRC WC 56.03)</w:t>
            </w:r>
            <w:r w:rsidR="00CF0360">
              <w:rPr>
                <w:noProof/>
                <w:webHidden/>
              </w:rPr>
              <w:tab/>
            </w:r>
            <w:r w:rsidR="00CF0360">
              <w:rPr>
                <w:noProof/>
                <w:webHidden/>
              </w:rPr>
              <w:fldChar w:fldCharType="begin"/>
            </w:r>
            <w:r w:rsidR="00CF0360">
              <w:rPr>
                <w:noProof/>
                <w:webHidden/>
              </w:rPr>
              <w:instrText xml:space="preserve"> PAGEREF _Toc83043132 \h </w:instrText>
            </w:r>
            <w:r w:rsidR="00CF0360">
              <w:rPr>
                <w:noProof/>
                <w:webHidden/>
              </w:rPr>
            </w:r>
            <w:r w:rsidR="00CF0360">
              <w:rPr>
                <w:noProof/>
                <w:webHidden/>
              </w:rPr>
              <w:fldChar w:fldCharType="separate"/>
            </w:r>
            <w:r w:rsidR="00CF0360">
              <w:rPr>
                <w:noProof/>
                <w:webHidden/>
              </w:rPr>
              <w:t>3</w:t>
            </w:r>
            <w:r w:rsidR="00CF0360">
              <w:rPr>
                <w:noProof/>
                <w:webHidden/>
              </w:rPr>
              <w:fldChar w:fldCharType="end"/>
            </w:r>
          </w:hyperlink>
        </w:p>
        <w:p w:rsidR="00CF0360" w:rsidRDefault="00A36C7C">
          <w:pPr>
            <w:pStyle w:val="TOC2"/>
            <w:tabs>
              <w:tab w:val="right" w:leader="dot" w:pos="8608"/>
            </w:tabs>
            <w:rPr>
              <w:rFonts w:eastAsiaTheme="minorEastAsia"/>
              <w:noProof/>
              <w:sz w:val="22"/>
              <w:lang w:eastAsia="en-GB"/>
            </w:rPr>
          </w:pPr>
          <w:hyperlink w:anchor="_Toc83043133" w:history="1">
            <w:r w:rsidR="00CF0360" w:rsidRPr="00DE069E">
              <w:rPr>
                <w:rStyle w:val="Hyperlink"/>
                <w:noProof/>
              </w:rPr>
              <w:t>6. Update from Executive Director (EHRC WC 56.04)</w:t>
            </w:r>
            <w:r w:rsidR="00CF0360">
              <w:rPr>
                <w:noProof/>
                <w:webHidden/>
              </w:rPr>
              <w:tab/>
            </w:r>
            <w:r w:rsidR="00CF0360">
              <w:rPr>
                <w:noProof/>
                <w:webHidden/>
              </w:rPr>
              <w:fldChar w:fldCharType="begin"/>
            </w:r>
            <w:r w:rsidR="00CF0360">
              <w:rPr>
                <w:noProof/>
                <w:webHidden/>
              </w:rPr>
              <w:instrText xml:space="preserve"> PAGEREF _Toc83043133 \h </w:instrText>
            </w:r>
            <w:r w:rsidR="00CF0360">
              <w:rPr>
                <w:noProof/>
                <w:webHidden/>
              </w:rPr>
            </w:r>
            <w:r w:rsidR="00CF0360">
              <w:rPr>
                <w:noProof/>
                <w:webHidden/>
              </w:rPr>
              <w:fldChar w:fldCharType="separate"/>
            </w:r>
            <w:r w:rsidR="00CF0360">
              <w:rPr>
                <w:noProof/>
                <w:webHidden/>
              </w:rPr>
              <w:t>5</w:t>
            </w:r>
            <w:r w:rsidR="00CF0360">
              <w:rPr>
                <w:noProof/>
                <w:webHidden/>
              </w:rPr>
              <w:fldChar w:fldCharType="end"/>
            </w:r>
          </w:hyperlink>
        </w:p>
        <w:p w:rsidR="00CF0360" w:rsidRDefault="00A36C7C">
          <w:pPr>
            <w:pStyle w:val="TOC2"/>
            <w:tabs>
              <w:tab w:val="right" w:leader="dot" w:pos="8608"/>
            </w:tabs>
            <w:rPr>
              <w:rFonts w:eastAsiaTheme="minorEastAsia"/>
              <w:noProof/>
              <w:sz w:val="22"/>
              <w:lang w:eastAsia="en-GB"/>
            </w:rPr>
          </w:pPr>
          <w:hyperlink w:anchor="_Toc83043134" w:history="1">
            <w:r w:rsidR="00CF0360" w:rsidRPr="00DE069E">
              <w:rPr>
                <w:rStyle w:val="Hyperlink"/>
                <w:noProof/>
              </w:rPr>
              <w:t>7. First 100 days of new Welsh Government (EHRC WC 56.05)</w:t>
            </w:r>
            <w:r w:rsidR="00CF0360">
              <w:rPr>
                <w:noProof/>
                <w:webHidden/>
              </w:rPr>
              <w:tab/>
            </w:r>
            <w:r w:rsidR="00CF0360">
              <w:rPr>
                <w:noProof/>
                <w:webHidden/>
              </w:rPr>
              <w:fldChar w:fldCharType="begin"/>
            </w:r>
            <w:r w:rsidR="00CF0360">
              <w:rPr>
                <w:noProof/>
                <w:webHidden/>
              </w:rPr>
              <w:instrText xml:space="preserve"> PAGEREF _Toc83043134 \h </w:instrText>
            </w:r>
            <w:r w:rsidR="00CF0360">
              <w:rPr>
                <w:noProof/>
                <w:webHidden/>
              </w:rPr>
            </w:r>
            <w:r w:rsidR="00CF0360">
              <w:rPr>
                <w:noProof/>
                <w:webHidden/>
              </w:rPr>
              <w:fldChar w:fldCharType="separate"/>
            </w:r>
            <w:r w:rsidR="00CF0360">
              <w:rPr>
                <w:noProof/>
                <w:webHidden/>
              </w:rPr>
              <w:t>6</w:t>
            </w:r>
            <w:r w:rsidR="00CF0360">
              <w:rPr>
                <w:noProof/>
                <w:webHidden/>
              </w:rPr>
              <w:fldChar w:fldCharType="end"/>
            </w:r>
          </w:hyperlink>
        </w:p>
        <w:p w:rsidR="00CF0360" w:rsidRDefault="00A36C7C">
          <w:pPr>
            <w:pStyle w:val="TOC2"/>
            <w:tabs>
              <w:tab w:val="right" w:leader="dot" w:pos="8608"/>
            </w:tabs>
            <w:rPr>
              <w:rFonts w:eastAsiaTheme="minorEastAsia"/>
              <w:noProof/>
              <w:sz w:val="22"/>
              <w:lang w:eastAsia="en-GB"/>
            </w:rPr>
          </w:pPr>
          <w:hyperlink w:anchor="_Toc83043135" w:history="1">
            <w:r w:rsidR="00CF0360" w:rsidRPr="00DE069E">
              <w:rPr>
                <w:rStyle w:val="Hyperlink"/>
                <w:noProof/>
              </w:rPr>
              <w:t>8. Evidence base for strategic plan 2022-25 and approval of consultation strategy and stakeholder plan (EHRC WC 56.06a &amp; 56.06b)</w:t>
            </w:r>
            <w:r w:rsidR="00CF0360">
              <w:rPr>
                <w:noProof/>
                <w:webHidden/>
              </w:rPr>
              <w:tab/>
            </w:r>
            <w:r w:rsidR="00CF0360">
              <w:rPr>
                <w:noProof/>
                <w:webHidden/>
              </w:rPr>
              <w:fldChar w:fldCharType="begin"/>
            </w:r>
            <w:r w:rsidR="00CF0360">
              <w:rPr>
                <w:noProof/>
                <w:webHidden/>
              </w:rPr>
              <w:instrText xml:space="preserve"> PAGEREF _Toc83043135 \h </w:instrText>
            </w:r>
            <w:r w:rsidR="00CF0360">
              <w:rPr>
                <w:noProof/>
                <w:webHidden/>
              </w:rPr>
            </w:r>
            <w:r w:rsidR="00CF0360">
              <w:rPr>
                <w:noProof/>
                <w:webHidden/>
              </w:rPr>
              <w:fldChar w:fldCharType="separate"/>
            </w:r>
            <w:r w:rsidR="00CF0360">
              <w:rPr>
                <w:noProof/>
                <w:webHidden/>
              </w:rPr>
              <w:t>7</w:t>
            </w:r>
            <w:r w:rsidR="00CF0360">
              <w:rPr>
                <w:noProof/>
                <w:webHidden/>
              </w:rPr>
              <w:fldChar w:fldCharType="end"/>
            </w:r>
          </w:hyperlink>
        </w:p>
        <w:p w:rsidR="00CF0360" w:rsidRDefault="00A36C7C">
          <w:pPr>
            <w:pStyle w:val="TOC2"/>
            <w:tabs>
              <w:tab w:val="right" w:leader="dot" w:pos="8608"/>
            </w:tabs>
            <w:rPr>
              <w:rFonts w:eastAsiaTheme="minorEastAsia"/>
              <w:noProof/>
              <w:sz w:val="22"/>
              <w:lang w:eastAsia="en-GB"/>
            </w:rPr>
          </w:pPr>
          <w:hyperlink w:anchor="_Toc83043136" w:history="1">
            <w:r w:rsidR="00CF0360" w:rsidRPr="00DE069E">
              <w:rPr>
                <w:rStyle w:val="Hyperlink"/>
                <w:noProof/>
              </w:rPr>
              <w:t>9. Stakeholder review (to include the DAC review) (EHRC WC 56.07)</w:t>
            </w:r>
            <w:r w:rsidR="00CF0360">
              <w:rPr>
                <w:noProof/>
                <w:webHidden/>
              </w:rPr>
              <w:tab/>
            </w:r>
            <w:r w:rsidR="00CF0360">
              <w:rPr>
                <w:noProof/>
                <w:webHidden/>
              </w:rPr>
              <w:fldChar w:fldCharType="begin"/>
            </w:r>
            <w:r w:rsidR="00CF0360">
              <w:rPr>
                <w:noProof/>
                <w:webHidden/>
              </w:rPr>
              <w:instrText xml:space="preserve"> PAGEREF _Toc83043136 \h </w:instrText>
            </w:r>
            <w:r w:rsidR="00CF0360">
              <w:rPr>
                <w:noProof/>
                <w:webHidden/>
              </w:rPr>
            </w:r>
            <w:r w:rsidR="00CF0360">
              <w:rPr>
                <w:noProof/>
                <w:webHidden/>
              </w:rPr>
              <w:fldChar w:fldCharType="separate"/>
            </w:r>
            <w:r w:rsidR="00CF0360">
              <w:rPr>
                <w:noProof/>
                <w:webHidden/>
              </w:rPr>
              <w:t>8</w:t>
            </w:r>
            <w:r w:rsidR="00CF0360">
              <w:rPr>
                <w:noProof/>
                <w:webHidden/>
              </w:rPr>
              <w:fldChar w:fldCharType="end"/>
            </w:r>
          </w:hyperlink>
        </w:p>
        <w:p w:rsidR="00CF0360" w:rsidRDefault="00A36C7C">
          <w:pPr>
            <w:pStyle w:val="TOC2"/>
            <w:tabs>
              <w:tab w:val="right" w:leader="dot" w:pos="8608"/>
            </w:tabs>
            <w:rPr>
              <w:rFonts w:eastAsiaTheme="minorEastAsia"/>
              <w:noProof/>
              <w:sz w:val="22"/>
              <w:lang w:eastAsia="en-GB"/>
            </w:rPr>
          </w:pPr>
          <w:hyperlink w:anchor="_Toc83043137" w:history="1">
            <w:r w:rsidR="00CF0360" w:rsidRPr="00DE069E">
              <w:rPr>
                <w:rStyle w:val="Hyperlink"/>
                <w:noProof/>
              </w:rPr>
              <w:t>10. Head of Wales report (EHRC 56.08)</w:t>
            </w:r>
            <w:r w:rsidR="00CF0360">
              <w:rPr>
                <w:noProof/>
                <w:webHidden/>
              </w:rPr>
              <w:tab/>
            </w:r>
            <w:r w:rsidR="00CF0360">
              <w:rPr>
                <w:noProof/>
                <w:webHidden/>
              </w:rPr>
              <w:fldChar w:fldCharType="begin"/>
            </w:r>
            <w:r w:rsidR="00CF0360">
              <w:rPr>
                <w:noProof/>
                <w:webHidden/>
              </w:rPr>
              <w:instrText xml:space="preserve"> PAGEREF _Toc83043137 \h </w:instrText>
            </w:r>
            <w:r w:rsidR="00CF0360">
              <w:rPr>
                <w:noProof/>
                <w:webHidden/>
              </w:rPr>
            </w:r>
            <w:r w:rsidR="00CF0360">
              <w:rPr>
                <w:noProof/>
                <w:webHidden/>
              </w:rPr>
              <w:fldChar w:fldCharType="separate"/>
            </w:r>
            <w:r w:rsidR="00CF0360">
              <w:rPr>
                <w:noProof/>
                <w:webHidden/>
              </w:rPr>
              <w:t>8</w:t>
            </w:r>
            <w:r w:rsidR="00CF0360">
              <w:rPr>
                <w:noProof/>
                <w:webHidden/>
              </w:rPr>
              <w:fldChar w:fldCharType="end"/>
            </w:r>
          </w:hyperlink>
        </w:p>
        <w:p w:rsidR="00CF0360" w:rsidRDefault="00A36C7C">
          <w:pPr>
            <w:pStyle w:val="TOC2"/>
            <w:tabs>
              <w:tab w:val="right" w:leader="dot" w:pos="8608"/>
            </w:tabs>
            <w:rPr>
              <w:rFonts w:eastAsiaTheme="minorEastAsia"/>
              <w:noProof/>
              <w:sz w:val="22"/>
              <w:lang w:eastAsia="en-GB"/>
            </w:rPr>
          </w:pPr>
          <w:hyperlink w:anchor="_Toc83043138" w:history="1">
            <w:r w:rsidR="00CF0360" w:rsidRPr="00DE069E">
              <w:rPr>
                <w:rStyle w:val="Hyperlink"/>
                <w:noProof/>
              </w:rPr>
              <w:t>11. Any other Business</w:t>
            </w:r>
            <w:r w:rsidR="00CF0360">
              <w:rPr>
                <w:noProof/>
                <w:webHidden/>
              </w:rPr>
              <w:tab/>
            </w:r>
            <w:r w:rsidR="00CF0360">
              <w:rPr>
                <w:noProof/>
                <w:webHidden/>
              </w:rPr>
              <w:fldChar w:fldCharType="begin"/>
            </w:r>
            <w:r w:rsidR="00CF0360">
              <w:rPr>
                <w:noProof/>
                <w:webHidden/>
              </w:rPr>
              <w:instrText xml:space="preserve"> PAGEREF _Toc83043138 \h </w:instrText>
            </w:r>
            <w:r w:rsidR="00CF0360">
              <w:rPr>
                <w:noProof/>
                <w:webHidden/>
              </w:rPr>
            </w:r>
            <w:r w:rsidR="00CF0360">
              <w:rPr>
                <w:noProof/>
                <w:webHidden/>
              </w:rPr>
              <w:fldChar w:fldCharType="separate"/>
            </w:r>
            <w:r w:rsidR="00CF0360">
              <w:rPr>
                <w:noProof/>
                <w:webHidden/>
              </w:rPr>
              <w:t>9</w:t>
            </w:r>
            <w:r w:rsidR="00CF0360">
              <w:rPr>
                <w:noProof/>
                <w:webHidden/>
              </w:rPr>
              <w:fldChar w:fldCharType="end"/>
            </w:r>
          </w:hyperlink>
        </w:p>
        <w:p w:rsidR="005F7564" w:rsidRDefault="005F7564">
          <w:r>
            <w:rPr>
              <w:b/>
              <w:bCs/>
              <w:noProof/>
            </w:rPr>
            <w:fldChar w:fldCharType="end"/>
          </w:r>
        </w:p>
      </w:sdtContent>
    </w:sdt>
    <w:p w:rsidR="005F7564" w:rsidRDefault="005F7564">
      <w:pPr>
        <w:keepLines w:val="0"/>
        <w:spacing w:before="0" w:after="160" w:line="259" w:lineRule="auto"/>
        <w:rPr>
          <w:rFonts w:asciiTheme="majorHAnsi" w:eastAsiaTheme="majorEastAsia" w:hAnsiTheme="majorHAnsi" w:cstheme="majorBidi"/>
          <w:b/>
          <w:color w:val="0B4E60" w:themeColor="text2"/>
          <w:sz w:val="36"/>
          <w:szCs w:val="32"/>
        </w:rPr>
      </w:pPr>
      <w:bookmarkStart w:id="2" w:name="_Toc14869783"/>
      <w:bookmarkEnd w:id="1"/>
      <w:r>
        <w:br w:type="page"/>
      </w:r>
    </w:p>
    <w:p w:rsidR="00520A68" w:rsidRPr="00520A68" w:rsidRDefault="00520A68" w:rsidP="005F7564">
      <w:pPr>
        <w:pStyle w:val="Heading2"/>
        <w:spacing w:line="360" w:lineRule="auto"/>
      </w:pPr>
      <w:bookmarkStart w:id="3" w:name="_Toc83043124"/>
      <w:r>
        <w:lastRenderedPageBreak/>
        <w:t>Present</w:t>
      </w:r>
      <w:bookmarkEnd w:id="2"/>
      <w:bookmarkEnd w:id="3"/>
    </w:p>
    <w:p w:rsidR="00117C4B" w:rsidRDefault="00117C4B" w:rsidP="00117C4B">
      <w:pPr>
        <w:spacing w:before="0" w:line="360" w:lineRule="auto"/>
        <w:rPr>
          <w:rFonts w:cs="Arial"/>
          <w:szCs w:val="24"/>
        </w:rPr>
      </w:pPr>
      <w:r>
        <w:rPr>
          <w:rFonts w:cs="Arial"/>
          <w:szCs w:val="24"/>
        </w:rPr>
        <w:t>Martyn Jones</w:t>
      </w:r>
      <w:r w:rsidRPr="00826372">
        <w:rPr>
          <w:rFonts w:cs="Arial"/>
          <w:szCs w:val="24"/>
        </w:rPr>
        <w:t xml:space="preserve"> </w:t>
      </w:r>
      <w:r>
        <w:rPr>
          <w:rFonts w:cs="Arial"/>
          <w:szCs w:val="24"/>
        </w:rPr>
        <w:t xml:space="preserve">(Interim Chair) </w:t>
      </w:r>
      <w:r>
        <w:rPr>
          <w:rFonts w:cs="Arial"/>
          <w:szCs w:val="24"/>
        </w:rPr>
        <w:br/>
        <w:t>Alison Parken</w:t>
      </w:r>
    </w:p>
    <w:p w:rsidR="00117C4B" w:rsidRDefault="00117C4B" w:rsidP="00117C4B">
      <w:pPr>
        <w:spacing w:before="0" w:line="360" w:lineRule="auto"/>
        <w:rPr>
          <w:rFonts w:cs="Arial"/>
          <w:szCs w:val="24"/>
        </w:rPr>
      </w:pPr>
      <w:r>
        <w:rPr>
          <w:rFonts w:cs="Arial"/>
          <w:szCs w:val="24"/>
        </w:rPr>
        <w:t xml:space="preserve">Geraint Hopkins </w:t>
      </w:r>
      <w:r w:rsidRPr="00C450A7">
        <w:rPr>
          <w:rFonts w:cs="Arial"/>
          <w:i/>
          <w:szCs w:val="24"/>
        </w:rPr>
        <w:t>(Items 1 – 6)</w:t>
      </w:r>
    </w:p>
    <w:p w:rsidR="00117C4B" w:rsidRDefault="00117C4B" w:rsidP="00117C4B">
      <w:pPr>
        <w:spacing w:before="0" w:line="360" w:lineRule="auto"/>
        <w:rPr>
          <w:rFonts w:cs="Arial"/>
          <w:szCs w:val="24"/>
        </w:rPr>
      </w:pPr>
      <w:r>
        <w:rPr>
          <w:rFonts w:cs="Arial"/>
          <w:szCs w:val="24"/>
        </w:rPr>
        <w:t>Faith Walker</w:t>
      </w:r>
      <w:r>
        <w:rPr>
          <w:rFonts w:cs="Arial"/>
          <w:szCs w:val="24"/>
        </w:rPr>
        <w:br/>
        <w:t>Grace Quantock (</w:t>
      </w:r>
      <w:r w:rsidRPr="00C173E3">
        <w:rPr>
          <w:rFonts w:cs="Arial"/>
          <w:i/>
          <w:szCs w:val="24"/>
        </w:rPr>
        <w:t xml:space="preserve">Item </w:t>
      </w:r>
      <w:r>
        <w:rPr>
          <w:rFonts w:cs="Arial"/>
          <w:i/>
          <w:szCs w:val="24"/>
        </w:rPr>
        <w:t>5</w:t>
      </w:r>
      <w:r w:rsidRPr="00C173E3">
        <w:rPr>
          <w:rFonts w:cs="Arial"/>
          <w:i/>
          <w:szCs w:val="24"/>
        </w:rPr>
        <w:t xml:space="preserve"> onwards)</w:t>
      </w:r>
    </w:p>
    <w:p w:rsidR="00520A68" w:rsidRDefault="00117C4B" w:rsidP="00117C4B">
      <w:pPr>
        <w:spacing w:before="0" w:line="360" w:lineRule="auto"/>
        <w:rPr>
          <w:rFonts w:cs="Arial"/>
          <w:b/>
          <w:szCs w:val="24"/>
        </w:rPr>
      </w:pPr>
      <w:r>
        <w:rPr>
          <w:rFonts w:cs="Arial"/>
          <w:szCs w:val="24"/>
        </w:rPr>
        <w:t>Mark Sykes</w:t>
      </w:r>
      <w:r>
        <w:rPr>
          <w:rFonts w:cs="Arial"/>
          <w:szCs w:val="24"/>
        </w:rPr>
        <w:br/>
      </w:r>
      <w:r w:rsidRPr="00826372">
        <w:rPr>
          <w:rFonts w:cs="Arial"/>
          <w:szCs w:val="24"/>
        </w:rPr>
        <w:t>Rocio Cifuentes</w:t>
      </w:r>
    </w:p>
    <w:p w:rsidR="00520A68" w:rsidRDefault="00520A68" w:rsidP="005F7564">
      <w:pPr>
        <w:pStyle w:val="Heading2"/>
        <w:spacing w:line="360" w:lineRule="auto"/>
        <w:rPr>
          <w:rFonts w:cs="Arial"/>
          <w:b w:val="0"/>
          <w:szCs w:val="24"/>
        </w:rPr>
      </w:pPr>
      <w:bookmarkStart w:id="4" w:name="_Toc83043125"/>
      <w:r>
        <w:t>In attendance</w:t>
      </w:r>
      <w:bookmarkEnd w:id="4"/>
    </w:p>
    <w:p w:rsidR="00117C4B" w:rsidRDefault="00117C4B" w:rsidP="00117C4B">
      <w:pPr>
        <w:spacing w:before="0" w:line="360" w:lineRule="auto"/>
        <w:rPr>
          <w:rFonts w:cs="Arial"/>
          <w:szCs w:val="24"/>
        </w:rPr>
      </w:pPr>
      <w:bookmarkStart w:id="5" w:name="_Toc66435618"/>
      <w:r>
        <w:rPr>
          <w:rFonts w:cs="Arial"/>
          <w:szCs w:val="24"/>
        </w:rPr>
        <w:t>Melanie Field (Executive Director, Wales &amp; Corporate Strategy and Policy)</w:t>
      </w:r>
    </w:p>
    <w:p w:rsidR="00117C4B" w:rsidRDefault="00117C4B" w:rsidP="00117C4B">
      <w:pPr>
        <w:spacing w:before="0" w:line="360" w:lineRule="auto"/>
        <w:rPr>
          <w:rFonts w:cs="Arial"/>
          <w:i/>
          <w:szCs w:val="24"/>
        </w:rPr>
      </w:pPr>
      <w:r w:rsidRPr="00930C21">
        <w:rPr>
          <w:rFonts w:cs="Arial"/>
          <w:szCs w:val="24"/>
        </w:rPr>
        <w:t xml:space="preserve">Ruth Coombs (Head of Wales) </w:t>
      </w:r>
      <w:r w:rsidRPr="00930C21">
        <w:rPr>
          <w:rFonts w:cs="Arial"/>
          <w:szCs w:val="24"/>
        </w:rPr>
        <w:br/>
      </w:r>
      <w:r>
        <w:rPr>
          <w:rFonts w:cs="Arial"/>
          <w:szCs w:val="24"/>
        </w:rPr>
        <w:t>Carla</w:t>
      </w:r>
      <w:r w:rsidRPr="007A212B">
        <w:rPr>
          <w:rFonts w:cs="Arial"/>
          <w:szCs w:val="24"/>
        </w:rPr>
        <w:t xml:space="preserve"> </w:t>
      </w:r>
      <w:r w:rsidRPr="00D440F8">
        <w:rPr>
          <w:rFonts w:cs="Arial"/>
          <w:szCs w:val="24"/>
        </w:rPr>
        <w:t>Garnelas</w:t>
      </w:r>
      <w:r>
        <w:rPr>
          <w:rFonts w:cs="Arial"/>
          <w:szCs w:val="24"/>
        </w:rPr>
        <w:t xml:space="preserve"> (Principal, Treaty Monitory) </w:t>
      </w:r>
      <w:r w:rsidRPr="00C450A7">
        <w:rPr>
          <w:rFonts w:cs="Arial"/>
          <w:szCs w:val="24"/>
        </w:rPr>
        <w:t>(</w:t>
      </w:r>
      <w:r w:rsidRPr="00C450A7">
        <w:rPr>
          <w:rFonts w:cs="Arial"/>
          <w:i/>
          <w:szCs w:val="24"/>
        </w:rPr>
        <w:t>Item 6)</w:t>
      </w:r>
    </w:p>
    <w:p w:rsidR="00117C4B" w:rsidRPr="00930C21" w:rsidRDefault="00117C4B" w:rsidP="00117C4B">
      <w:pPr>
        <w:spacing w:before="0" w:line="360" w:lineRule="auto"/>
        <w:rPr>
          <w:rFonts w:cs="Arial"/>
          <w:szCs w:val="24"/>
        </w:rPr>
      </w:pPr>
      <w:r>
        <w:rPr>
          <w:rFonts w:cs="Arial"/>
          <w:szCs w:val="24"/>
        </w:rPr>
        <w:t xml:space="preserve">Laura Mingins (Head of Stakeholder Engagement and Communications) </w:t>
      </w:r>
      <w:r w:rsidRPr="00C450A7">
        <w:rPr>
          <w:rFonts w:cs="Arial"/>
          <w:i/>
          <w:szCs w:val="24"/>
        </w:rPr>
        <w:t>(Items 6 &amp; 7)</w:t>
      </w:r>
    </w:p>
    <w:p w:rsidR="00117C4B" w:rsidRDefault="00117C4B" w:rsidP="00117C4B">
      <w:pPr>
        <w:spacing w:before="0" w:line="360" w:lineRule="auto"/>
        <w:rPr>
          <w:rFonts w:cs="Arial"/>
          <w:szCs w:val="24"/>
        </w:rPr>
      </w:pPr>
      <w:r>
        <w:rPr>
          <w:rFonts w:cs="Arial"/>
          <w:szCs w:val="24"/>
        </w:rPr>
        <w:t>Rachel Hodge (Business Support, Wales)</w:t>
      </w:r>
    </w:p>
    <w:p w:rsidR="00117C4B" w:rsidRDefault="00117C4B" w:rsidP="00117C4B">
      <w:pPr>
        <w:pStyle w:val="Heading2"/>
        <w:spacing w:line="360" w:lineRule="auto"/>
        <w:rPr>
          <w:rFonts w:cs="Arial"/>
          <w:b w:val="0"/>
          <w:szCs w:val="24"/>
        </w:rPr>
      </w:pPr>
      <w:bookmarkStart w:id="6" w:name="_Toc83043126"/>
      <w:r>
        <w:t>Apologies</w:t>
      </w:r>
      <w:bookmarkEnd w:id="6"/>
    </w:p>
    <w:p w:rsidR="00E95517" w:rsidRDefault="00117C4B">
      <w:pPr>
        <w:keepLines w:val="0"/>
        <w:spacing w:before="0" w:after="160" w:line="259" w:lineRule="auto"/>
        <w:rPr>
          <w:rFonts w:cs="Arial"/>
          <w:szCs w:val="24"/>
        </w:rPr>
      </w:pPr>
      <w:r>
        <w:rPr>
          <w:rFonts w:cs="Arial"/>
          <w:szCs w:val="24"/>
        </w:rPr>
        <w:t xml:space="preserve">Beth Thomas </w:t>
      </w:r>
    </w:p>
    <w:p w:rsidR="00E95517" w:rsidRDefault="00E95517" w:rsidP="00E95517">
      <w:pPr>
        <w:pStyle w:val="Heading2"/>
        <w:spacing w:line="360" w:lineRule="auto"/>
      </w:pPr>
      <w:bookmarkStart w:id="7" w:name="_Toc83043127"/>
      <w:r>
        <w:t>Absent</w:t>
      </w:r>
      <w:bookmarkEnd w:id="7"/>
    </w:p>
    <w:p w:rsidR="00E95517" w:rsidRPr="00E95517" w:rsidRDefault="00E95517" w:rsidP="00E95517">
      <w:r>
        <w:t>None</w:t>
      </w:r>
    </w:p>
    <w:p w:rsidR="005F7564" w:rsidRDefault="004C7DC6" w:rsidP="007303E0">
      <w:pPr>
        <w:pStyle w:val="Heading2"/>
      </w:pPr>
      <w:bookmarkStart w:id="8" w:name="_Toc83043128"/>
      <w:r>
        <w:lastRenderedPageBreak/>
        <w:t xml:space="preserve">1. </w:t>
      </w:r>
      <w:r w:rsidR="005F7564" w:rsidRPr="006E16D0">
        <w:t>Welcome and introductions</w:t>
      </w:r>
      <w:bookmarkEnd w:id="5"/>
      <w:bookmarkEnd w:id="8"/>
    </w:p>
    <w:p w:rsidR="005F7564" w:rsidRPr="005B2379" w:rsidRDefault="005B2379" w:rsidP="005B2379">
      <w:pPr>
        <w:ind w:left="720" w:hanging="720"/>
      </w:pPr>
      <w:r>
        <w:t xml:space="preserve">1.1 </w:t>
      </w:r>
      <w:r>
        <w:tab/>
      </w:r>
      <w:r w:rsidR="005D062C" w:rsidRPr="005D062C">
        <w:t>The Interim Chair welcomed members and officers to the fifty sixth meeting of the Wales Committee. Apologies were received from Beth Thomas.</w:t>
      </w:r>
    </w:p>
    <w:p w:rsidR="005F7564" w:rsidRDefault="004C7DC6" w:rsidP="007303E0">
      <w:pPr>
        <w:pStyle w:val="Heading2"/>
      </w:pPr>
      <w:bookmarkStart w:id="9" w:name="_Toc66435619"/>
      <w:bookmarkStart w:id="10" w:name="_Toc83043129"/>
      <w:r>
        <w:t xml:space="preserve">2. </w:t>
      </w:r>
      <w:r w:rsidR="005F7564" w:rsidRPr="006E16D0">
        <w:t>Declarations of interest</w:t>
      </w:r>
      <w:bookmarkEnd w:id="9"/>
      <w:bookmarkEnd w:id="10"/>
    </w:p>
    <w:p w:rsidR="005D062C" w:rsidRPr="005D062C" w:rsidRDefault="005D062C" w:rsidP="005D062C">
      <w:pPr>
        <w:keepLines w:val="0"/>
        <w:spacing w:before="0" w:after="160" w:line="259" w:lineRule="auto"/>
        <w:ind w:left="720" w:hanging="720"/>
        <w:contextualSpacing/>
        <w:rPr>
          <w:rFonts w:cs="Arial"/>
          <w:szCs w:val="24"/>
        </w:rPr>
      </w:pPr>
      <w:r>
        <w:rPr>
          <w:rFonts w:cs="Arial"/>
          <w:szCs w:val="24"/>
        </w:rPr>
        <w:t xml:space="preserve">2.1 </w:t>
      </w:r>
      <w:r>
        <w:rPr>
          <w:rFonts w:cs="Arial"/>
          <w:szCs w:val="24"/>
        </w:rPr>
        <w:tab/>
      </w:r>
      <w:r w:rsidRPr="005D062C">
        <w:rPr>
          <w:rFonts w:cs="Arial"/>
          <w:szCs w:val="24"/>
        </w:rPr>
        <w:t>Geraint Hopkins – Represents a Local Authority that may be subject social care inquiry.</w:t>
      </w:r>
    </w:p>
    <w:p w:rsidR="005F7564" w:rsidRDefault="004C7DC6" w:rsidP="007303E0">
      <w:pPr>
        <w:pStyle w:val="Heading2"/>
      </w:pPr>
      <w:bookmarkStart w:id="11" w:name="_Toc66435620"/>
      <w:bookmarkStart w:id="12" w:name="_Toc83043130"/>
      <w:r>
        <w:t xml:space="preserve">3. </w:t>
      </w:r>
      <w:r w:rsidR="005F7564" w:rsidRPr="006E16D0">
        <w:t xml:space="preserve">Minutes of </w:t>
      </w:r>
      <w:r w:rsidR="005D062C">
        <w:t>55</w:t>
      </w:r>
      <w:r w:rsidR="005F7564">
        <w:t>th m</w:t>
      </w:r>
      <w:r w:rsidR="005F7564" w:rsidRPr="006E16D0">
        <w:t>eeting</w:t>
      </w:r>
      <w:r w:rsidR="005D062C">
        <w:t xml:space="preserve"> of the Wales Committee – 25 February </w:t>
      </w:r>
      <w:r w:rsidR="005F7564">
        <w:t>(</w:t>
      </w:r>
      <w:bookmarkEnd w:id="11"/>
      <w:r w:rsidR="005D062C" w:rsidRPr="005D062C">
        <w:t>EHRC WC 56.01</w:t>
      </w:r>
      <w:r w:rsidR="005D062C">
        <w:t>)</w:t>
      </w:r>
      <w:bookmarkEnd w:id="12"/>
    </w:p>
    <w:p w:rsidR="005F7564" w:rsidRDefault="005B2379" w:rsidP="005B2379">
      <w:pPr>
        <w:ind w:left="720" w:hanging="720"/>
      </w:pPr>
      <w:r>
        <w:t xml:space="preserve">3.1 </w:t>
      </w:r>
      <w:r>
        <w:tab/>
        <w:t>T</w:t>
      </w:r>
      <w:r w:rsidR="005F7564" w:rsidRPr="006E16D0">
        <w:t xml:space="preserve">he Committee </w:t>
      </w:r>
      <w:r w:rsidR="005F7564">
        <w:t>agreed the minutes of the 5</w:t>
      </w:r>
      <w:r w:rsidR="005D062C">
        <w:t>5</w:t>
      </w:r>
      <w:r w:rsidR="005F7564" w:rsidRPr="007A212B">
        <w:rPr>
          <w:vertAlign w:val="superscript"/>
        </w:rPr>
        <w:t>th</w:t>
      </w:r>
      <w:r w:rsidR="005F7564">
        <w:t xml:space="preserve"> meeting of the Wales Committee as being accurate.</w:t>
      </w:r>
      <w:r>
        <w:tab/>
      </w:r>
    </w:p>
    <w:p w:rsidR="005F7564" w:rsidRPr="00A74656" w:rsidRDefault="004C7DC6" w:rsidP="007303E0">
      <w:pPr>
        <w:pStyle w:val="Heading2"/>
      </w:pPr>
      <w:bookmarkStart w:id="13" w:name="_Toc66435621"/>
      <w:bookmarkStart w:id="14" w:name="_Toc83043131"/>
      <w:r>
        <w:t xml:space="preserve">4. </w:t>
      </w:r>
      <w:r w:rsidR="005B3375">
        <w:t>Matters arising (EHRC WC 56</w:t>
      </w:r>
      <w:r w:rsidR="005F7564">
        <w:t>.02)</w:t>
      </w:r>
      <w:bookmarkEnd w:id="13"/>
      <w:bookmarkEnd w:id="14"/>
    </w:p>
    <w:p w:rsidR="005F7564" w:rsidRDefault="005B2379" w:rsidP="005B2379">
      <w:r>
        <w:t xml:space="preserve">4.1 </w:t>
      </w:r>
      <w:r>
        <w:tab/>
        <w:t xml:space="preserve">The </w:t>
      </w:r>
      <w:r w:rsidR="005F7564">
        <w:t xml:space="preserve">Committee noted the matters arising list. </w:t>
      </w:r>
    </w:p>
    <w:p w:rsidR="005F7564" w:rsidRDefault="004C7DC6" w:rsidP="007303E0">
      <w:pPr>
        <w:pStyle w:val="Heading2"/>
      </w:pPr>
      <w:bookmarkStart w:id="15" w:name="_Toc66435622"/>
      <w:bookmarkStart w:id="16" w:name="_Toc83043132"/>
      <w:r>
        <w:t xml:space="preserve">5. </w:t>
      </w:r>
      <w:bookmarkEnd w:id="15"/>
      <w:r w:rsidR="00C158F7">
        <w:t>Interim Chair report (</w:t>
      </w:r>
      <w:r w:rsidR="00C158F7" w:rsidRPr="00C158F7">
        <w:t>EHRC WC 56.03)</w:t>
      </w:r>
      <w:bookmarkEnd w:id="16"/>
    </w:p>
    <w:p w:rsidR="00C158F7" w:rsidRPr="00A26367" w:rsidRDefault="00C158F7" w:rsidP="00C158F7">
      <w:pPr>
        <w:pStyle w:val="ListParagraph"/>
        <w:keepLines w:val="0"/>
        <w:numPr>
          <w:ilvl w:val="1"/>
          <w:numId w:val="38"/>
        </w:numPr>
        <w:spacing w:before="0" w:after="160" w:line="259" w:lineRule="auto"/>
        <w:ind w:left="851" w:hanging="851"/>
        <w:contextualSpacing/>
        <w:rPr>
          <w:rFonts w:cs="Arial"/>
          <w:b/>
          <w:szCs w:val="24"/>
        </w:rPr>
      </w:pPr>
      <w:bookmarkStart w:id="17" w:name="_Toc66435623"/>
      <w:r w:rsidRPr="006B35A5">
        <w:rPr>
          <w:rFonts w:cs="Arial"/>
          <w:szCs w:val="24"/>
        </w:rPr>
        <w:t xml:space="preserve">The </w:t>
      </w:r>
      <w:r>
        <w:rPr>
          <w:rFonts w:cs="Arial"/>
          <w:szCs w:val="24"/>
        </w:rPr>
        <w:t>Interim C</w:t>
      </w:r>
      <w:r w:rsidRPr="006B35A5">
        <w:rPr>
          <w:rFonts w:cs="Arial"/>
          <w:szCs w:val="24"/>
        </w:rPr>
        <w:t xml:space="preserve">hair </w:t>
      </w:r>
      <w:r>
        <w:rPr>
          <w:rFonts w:cs="Arial"/>
          <w:szCs w:val="24"/>
        </w:rPr>
        <w:t>asked members for feedback following the recent Balance of Rights session.</w:t>
      </w:r>
    </w:p>
    <w:p w:rsidR="00A26367" w:rsidRPr="003C2675" w:rsidRDefault="00A26367" w:rsidP="00A26367">
      <w:pPr>
        <w:pStyle w:val="ListParagraph"/>
        <w:keepLines w:val="0"/>
        <w:spacing w:before="0" w:after="160" w:line="259" w:lineRule="auto"/>
        <w:ind w:left="851"/>
        <w:contextualSpacing/>
        <w:rPr>
          <w:rFonts w:cs="Arial"/>
          <w:b/>
          <w:szCs w:val="24"/>
        </w:rPr>
      </w:pPr>
    </w:p>
    <w:p w:rsidR="00C158F7" w:rsidRPr="00EC6CEE" w:rsidRDefault="00C158F7" w:rsidP="00C158F7">
      <w:pPr>
        <w:pStyle w:val="ListParagraph"/>
        <w:keepLines w:val="0"/>
        <w:numPr>
          <w:ilvl w:val="2"/>
          <w:numId w:val="38"/>
        </w:numPr>
        <w:spacing w:before="0" w:after="160" w:line="259" w:lineRule="auto"/>
        <w:ind w:left="1418" w:hanging="709"/>
        <w:contextualSpacing/>
        <w:rPr>
          <w:rFonts w:cs="Arial"/>
          <w:b/>
          <w:szCs w:val="24"/>
        </w:rPr>
      </w:pPr>
      <w:r w:rsidRPr="00EC6CEE">
        <w:rPr>
          <w:rFonts w:cs="Arial"/>
          <w:szCs w:val="24"/>
        </w:rPr>
        <w:t>The Committee agreed it was well run and welcomed more sessions with colleagues from Scotland</w:t>
      </w:r>
      <w:r>
        <w:rPr>
          <w:rFonts w:cs="Arial"/>
          <w:szCs w:val="24"/>
        </w:rPr>
        <w:t>.</w:t>
      </w:r>
      <w:r w:rsidRPr="00EC6CEE">
        <w:rPr>
          <w:rFonts w:cs="Arial"/>
          <w:szCs w:val="24"/>
        </w:rPr>
        <w:t xml:space="preserve"> </w:t>
      </w:r>
    </w:p>
    <w:p w:rsidR="00C158F7" w:rsidRPr="00EC09D2" w:rsidRDefault="00C158F7" w:rsidP="00C158F7">
      <w:pPr>
        <w:pStyle w:val="ListParagraph"/>
        <w:keepLines w:val="0"/>
        <w:numPr>
          <w:ilvl w:val="2"/>
          <w:numId w:val="38"/>
        </w:numPr>
        <w:spacing w:before="0" w:after="160" w:line="259" w:lineRule="auto"/>
        <w:ind w:left="1418" w:hanging="709"/>
        <w:contextualSpacing/>
        <w:rPr>
          <w:rFonts w:cs="Arial"/>
          <w:b/>
          <w:szCs w:val="24"/>
        </w:rPr>
      </w:pPr>
      <w:r w:rsidRPr="00EC09D2">
        <w:rPr>
          <w:rFonts w:cs="Arial"/>
          <w:szCs w:val="24"/>
        </w:rPr>
        <w:t>Reinforced that although it was difficult to maintain a nuance</w:t>
      </w:r>
      <w:r>
        <w:rPr>
          <w:rFonts w:cs="Arial"/>
          <w:szCs w:val="24"/>
        </w:rPr>
        <w:t>d</w:t>
      </w:r>
      <w:r w:rsidRPr="00EC09D2">
        <w:rPr>
          <w:rFonts w:cs="Arial"/>
          <w:szCs w:val="24"/>
        </w:rPr>
        <w:t xml:space="preserve"> position, it was felt that this was essential</w:t>
      </w:r>
      <w:r w:rsidR="00A26367">
        <w:rPr>
          <w:rFonts w:cs="Arial"/>
          <w:szCs w:val="24"/>
        </w:rPr>
        <w:t>.</w:t>
      </w:r>
    </w:p>
    <w:p w:rsidR="00C158F7" w:rsidRPr="00124012" w:rsidRDefault="00C158F7" w:rsidP="00C158F7">
      <w:pPr>
        <w:pStyle w:val="ListParagraph"/>
        <w:keepLines w:val="0"/>
        <w:numPr>
          <w:ilvl w:val="2"/>
          <w:numId w:val="38"/>
        </w:numPr>
        <w:spacing w:before="0" w:after="160" w:line="259" w:lineRule="auto"/>
        <w:ind w:left="1418" w:hanging="709"/>
        <w:contextualSpacing/>
        <w:rPr>
          <w:rFonts w:cs="Arial"/>
          <w:b/>
          <w:szCs w:val="24"/>
        </w:rPr>
      </w:pPr>
      <w:r>
        <w:rPr>
          <w:rFonts w:cs="Arial"/>
          <w:szCs w:val="24"/>
        </w:rPr>
        <w:t xml:space="preserve">Members were asked to consider whether, given the polarised views, it would be helpful for the Commission to issue new guidance on single sex services. </w:t>
      </w:r>
    </w:p>
    <w:p w:rsidR="00C158F7" w:rsidRDefault="00C158F7" w:rsidP="00C158F7">
      <w:pPr>
        <w:pStyle w:val="ListParagraph"/>
        <w:keepLines w:val="0"/>
        <w:numPr>
          <w:ilvl w:val="2"/>
          <w:numId w:val="38"/>
        </w:numPr>
        <w:spacing w:before="0" w:after="160" w:line="259" w:lineRule="auto"/>
        <w:ind w:left="1418" w:hanging="709"/>
        <w:contextualSpacing/>
        <w:rPr>
          <w:rFonts w:cs="Arial"/>
          <w:szCs w:val="24"/>
        </w:rPr>
      </w:pPr>
      <w:r>
        <w:rPr>
          <w:rFonts w:cs="Arial"/>
          <w:szCs w:val="24"/>
        </w:rPr>
        <w:t xml:space="preserve">In response, it was agreed that the Wales Commission needed to </w:t>
      </w:r>
      <w:r w:rsidRPr="00124012">
        <w:rPr>
          <w:rFonts w:cs="Arial"/>
          <w:szCs w:val="24"/>
        </w:rPr>
        <w:t xml:space="preserve">frame </w:t>
      </w:r>
      <w:r>
        <w:rPr>
          <w:rFonts w:cs="Arial"/>
          <w:szCs w:val="24"/>
        </w:rPr>
        <w:t>an answer</w:t>
      </w:r>
      <w:r w:rsidRPr="00124012">
        <w:rPr>
          <w:rFonts w:cs="Arial"/>
          <w:szCs w:val="24"/>
        </w:rPr>
        <w:t xml:space="preserve"> in a devolved context and</w:t>
      </w:r>
      <w:r>
        <w:rPr>
          <w:rFonts w:cs="Arial"/>
          <w:szCs w:val="24"/>
        </w:rPr>
        <w:t xml:space="preserve"> members noted that the </w:t>
      </w:r>
      <w:r>
        <w:rPr>
          <w:rFonts w:cs="Arial"/>
          <w:szCs w:val="24"/>
        </w:rPr>
        <w:lastRenderedPageBreak/>
        <w:t xml:space="preserve">topic was currently </w:t>
      </w:r>
      <w:r w:rsidRPr="00124012">
        <w:rPr>
          <w:rFonts w:cs="Arial"/>
          <w:szCs w:val="24"/>
        </w:rPr>
        <w:t>not so contentious in Wales</w:t>
      </w:r>
      <w:r>
        <w:rPr>
          <w:rFonts w:cs="Arial"/>
          <w:szCs w:val="24"/>
        </w:rPr>
        <w:t>. H</w:t>
      </w:r>
      <w:r w:rsidRPr="00124012">
        <w:rPr>
          <w:rFonts w:cs="Arial"/>
          <w:szCs w:val="24"/>
        </w:rPr>
        <w:t>owever</w:t>
      </w:r>
      <w:r>
        <w:rPr>
          <w:rFonts w:cs="Arial"/>
          <w:szCs w:val="24"/>
        </w:rPr>
        <w:t xml:space="preserve">, it was </w:t>
      </w:r>
      <w:r w:rsidRPr="00124012">
        <w:rPr>
          <w:rFonts w:cs="Arial"/>
          <w:szCs w:val="24"/>
        </w:rPr>
        <w:t>increasingly becoming a political issue</w:t>
      </w:r>
      <w:r>
        <w:rPr>
          <w:rFonts w:cs="Arial"/>
          <w:szCs w:val="24"/>
        </w:rPr>
        <w:t xml:space="preserve"> and members therefore advised they would reconsider the question post-election. </w:t>
      </w:r>
    </w:p>
    <w:p w:rsidR="00C158F7" w:rsidRDefault="00C158F7" w:rsidP="00C158F7">
      <w:pPr>
        <w:pStyle w:val="ListParagraph"/>
        <w:keepLines w:val="0"/>
        <w:numPr>
          <w:ilvl w:val="2"/>
          <w:numId w:val="38"/>
        </w:numPr>
        <w:spacing w:before="0" w:after="160" w:line="259" w:lineRule="auto"/>
        <w:ind w:left="1418" w:hanging="709"/>
        <w:contextualSpacing/>
        <w:rPr>
          <w:rFonts w:cs="Arial"/>
          <w:szCs w:val="24"/>
        </w:rPr>
      </w:pPr>
      <w:r>
        <w:rPr>
          <w:rFonts w:cs="Arial"/>
          <w:szCs w:val="24"/>
        </w:rPr>
        <w:t>It was noted that the Women and Equalities Committee were undertaking an inquiry into gender recognition.</w:t>
      </w:r>
    </w:p>
    <w:p w:rsidR="00C158F7" w:rsidRPr="006B35A5" w:rsidRDefault="00C158F7" w:rsidP="00C158F7">
      <w:pPr>
        <w:pStyle w:val="ListParagraph"/>
        <w:spacing w:after="160" w:line="259" w:lineRule="auto"/>
        <w:ind w:left="851"/>
        <w:rPr>
          <w:rFonts w:cs="Arial"/>
          <w:b/>
          <w:szCs w:val="24"/>
        </w:rPr>
      </w:pPr>
    </w:p>
    <w:p w:rsidR="00C158F7" w:rsidRPr="00EC09D2" w:rsidRDefault="00C158F7" w:rsidP="00C158F7">
      <w:pPr>
        <w:pStyle w:val="ListParagraph"/>
        <w:keepLines w:val="0"/>
        <w:numPr>
          <w:ilvl w:val="1"/>
          <w:numId w:val="38"/>
        </w:numPr>
        <w:spacing w:before="0" w:after="160" w:line="259" w:lineRule="auto"/>
        <w:ind w:left="851" w:hanging="851"/>
        <w:contextualSpacing/>
        <w:rPr>
          <w:rFonts w:cs="Arial"/>
          <w:b/>
          <w:szCs w:val="24"/>
        </w:rPr>
      </w:pPr>
      <w:r>
        <w:rPr>
          <w:rFonts w:cs="Arial"/>
          <w:szCs w:val="24"/>
        </w:rPr>
        <w:t>The Interim Chair provided feedback following a meeting with Kemi Badenoch,</w:t>
      </w:r>
      <w:r w:rsidRPr="0099082C">
        <w:rPr>
          <w:rFonts w:cs="Arial"/>
          <w:szCs w:val="24"/>
        </w:rPr>
        <w:t xml:space="preserve"> </w:t>
      </w:r>
      <w:r>
        <w:rPr>
          <w:rFonts w:cs="Arial"/>
          <w:szCs w:val="24"/>
        </w:rPr>
        <w:t>Minister for Equalities, Government Equalities Office (GEO) which took place d</w:t>
      </w:r>
      <w:r w:rsidR="00025214">
        <w:rPr>
          <w:rFonts w:cs="Arial"/>
          <w:szCs w:val="24"/>
        </w:rPr>
        <w:t>uring the March board meeting:</w:t>
      </w:r>
    </w:p>
    <w:p w:rsidR="00C158F7" w:rsidRPr="00C422F9" w:rsidRDefault="00C158F7" w:rsidP="00C158F7">
      <w:pPr>
        <w:pStyle w:val="ListParagraph"/>
        <w:spacing w:after="160" w:line="259" w:lineRule="auto"/>
        <w:ind w:left="851"/>
        <w:rPr>
          <w:rFonts w:cs="Arial"/>
          <w:b/>
          <w:szCs w:val="24"/>
        </w:rPr>
      </w:pPr>
    </w:p>
    <w:p w:rsidR="00C158F7" w:rsidRPr="00C422F9" w:rsidRDefault="00C158F7" w:rsidP="00C158F7">
      <w:pPr>
        <w:pStyle w:val="ListParagraph"/>
        <w:keepLines w:val="0"/>
        <w:numPr>
          <w:ilvl w:val="2"/>
          <w:numId w:val="38"/>
        </w:numPr>
        <w:spacing w:before="0" w:after="160" w:line="259" w:lineRule="auto"/>
        <w:ind w:left="1418" w:hanging="709"/>
        <w:contextualSpacing/>
        <w:rPr>
          <w:rFonts w:cs="Arial"/>
          <w:b/>
          <w:szCs w:val="24"/>
        </w:rPr>
      </w:pPr>
      <w:r>
        <w:rPr>
          <w:rFonts w:cs="Arial"/>
          <w:szCs w:val="24"/>
        </w:rPr>
        <w:t>Members were advised that the Minister had a strong agenda, in line with the December speech made by the Minister for Women and Equalities, that positioned the GEO as the leading body in this space, with a focus on the importance of data.</w:t>
      </w:r>
    </w:p>
    <w:p w:rsidR="00C158F7" w:rsidRPr="00C422F9" w:rsidRDefault="00C158F7" w:rsidP="00C158F7">
      <w:pPr>
        <w:pStyle w:val="ListParagraph"/>
        <w:keepLines w:val="0"/>
        <w:numPr>
          <w:ilvl w:val="2"/>
          <w:numId w:val="38"/>
        </w:numPr>
        <w:spacing w:before="0" w:after="160" w:line="259" w:lineRule="auto"/>
        <w:ind w:left="1418" w:hanging="709"/>
        <w:contextualSpacing/>
        <w:rPr>
          <w:rFonts w:cs="Arial"/>
          <w:b/>
          <w:szCs w:val="24"/>
        </w:rPr>
      </w:pPr>
      <w:r>
        <w:rPr>
          <w:rFonts w:cs="Arial"/>
          <w:szCs w:val="24"/>
        </w:rPr>
        <w:t xml:space="preserve">The Minister questioned the </w:t>
      </w:r>
      <w:r w:rsidRPr="00C422F9">
        <w:rPr>
          <w:rFonts w:cs="Arial"/>
          <w:szCs w:val="24"/>
        </w:rPr>
        <w:t>EHRC</w:t>
      </w:r>
      <w:r>
        <w:rPr>
          <w:rFonts w:cs="Arial"/>
          <w:szCs w:val="24"/>
        </w:rPr>
        <w:t xml:space="preserve">’s drive to respond to activism and considered it our role to </w:t>
      </w:r>
      <w:r w:rsidRPr="00C422F9">
        <w:rPr>
          <w:rFonts w:cs="Arial"/>
          <w:szCs w:val="24"/>
        </w:rPr>
        <w:t xml:space="preserve">look at issues beyond the protective characteristics for example the white working class. </w:t>
      </w:r>
      <w:r>
        <w:rPr>
          <w:rFonts w:cs="Arial"/>
          <w:szCs w:val="24"/>
        </w:rPr>
        <w:t>It was noted that this was l</w:t>
      </w:r>
      <w:r w:rsidRPr="00C422F9">
        <w:rPr>
          <w:rFonts w:cs="Arial"/>
          <w:szCs w:val="24"/>
        </w:rPr>
        <w:t>ess of an issue in Wales due to the enactment of the Socio-Economic Duty.</w:t>
      </w:r>
    </w:p>
    <w:p w:rsidR="00C158F7" w:rsidRPr="00EC6CEE" w:rsidRDefault="00C158F7" w:rsidP="00C158F7">
      <w:pPr>
        <w:pStyle w:val="ListParagraph"/>
        <w:keepLines w:val="0"/>
        <w:numPr>
          <w:ilvl w:val="2"/>
          <w:numId w:val="38"/>
        </w:numPr>
        <w:spacing w:before="0" w:after="160" w:line="259" w:lineRule="auto"/>
        <w:ind w:left="1418" w:hanging="709"/>
        <w:contextualSpacing/>
        <w:rPr>
          <w:rFonts w:cs="Arial"/>
          <w:b/>
          <w:szCs w:val="24"/>
        </w:rPr>
      </w:pPr>
      <w:r w:rsidRPr="00EC6CEE">
        <w:rPr>
          <w:rFonts w:cs="Arial"/>
          <w:szCs w:val="24"/>
        </w:rPr>
        <w:t>Members expressed a sense that the GEO had diverging priorities and it was suggested that the Commission should be asking government to demonstrate how they are using the PSED.</w:t>
      </w:r>
    </w:p>
    <w:p w:rsidR="00C158F7" w:rsidRPr="00C422F9" w:rsidRDefault="00C158F7" w:rsidP="00C158F7">
      <w:pPr>
        <w:pStyle w:val="ListParagraph"/>
        <w:spacing w:after="160" w:line="259" w:lineRule="auto"/>
        <w:ind w:left="1418"/>
        <w:rPr>
          <w:rFonts w:cs="Arial"/>
          <w:b/>
          <w:szCs w:val="24"/>
        </w:rPr>
      </w:pPr>
    </w:p>
    <w:p w:rsidR="00C158F7" w:rsidRDefault="00C158F7" w:rsidP="00C158F7">
      <w:pPr>
        <w:pStyle w:val="ListParagraph"/>
        <w:keepLines w:val="0"/>
        <w:numPr>
          <w:ilvl w:val="1"/>
          <w:numId w:val="38"/>
        </w:numPr>
        <w:spacing w:before="0" w:after="160" w:line="259" w:lineRule="auto"/>
        <w:ind w:left="851" w:hanging="851"/>
        <w:contextualSpacing/>
        <w:rPr>
          <w:rFonts w:cs="Arial"/>
          <w:szCs w:val="24"/>
        </w:rPr>
      </w:pPr>
      <w:r w:rsidRPr="002461E2">
        <w:rPr>
          <w:rFonts w:cs="Arial"/>
          <w:szCs w:val="24"/>
        </w:rPr>
        <w:t xml:space="preserve">The Interim Chair provided feedback </w:t>
      </w:r>
      <w:r>
        <w:rPr>
          <w:rFonts w:cs="Arial"/>
          <w:szCs w:val="24"/>
        </w:rPr>
        <w:t>following a meeting with the EHRC including the Commission’s Chair an</w:t>
      </w:r>
      <w:r w:rsidR="00025214">
        <w:rPr>
          <w:rFonts w:cs="Arial"/>
          <w:szCs w:val="24"/>
        </w:rPr>
        <w:t>d Jane Hutt MS, Deputy Minister:</w:t>
      </w:r>
    </w:p>
    <w:p w:rsidR="00C158F7" w:rsidRDefault="00C158F7" w:rsidP="00C158F7">
      <w:pPr>
        <w:pStyle w:val="ListParagraph"/>
        <w:spacing w:after="160" w:line="259" w:lineRule="auto"/>
        <w:ind w:left="851"/>
        <w:rPr>
          <w:rFonts w:cs="Arial"/>
          <w:szCs w:val="24"/>
        </w:rPr>
      </w:pPr>
    </w:p>
    <w:p w:rsidR="00C158F7" w:rsidRPr="00542A02" w:rsidRDefault="00C158F7" w:rsidP="00C158F7">
      <w:pPr>
        <w:pStyle w:val="ListParagraph"/>
        <w:keepLines w:val="0"/>
        <w:numPr>
          <w:ilvl w:val="2"/>
          <w:numId w:val="38"/>
        </w:numPr>
        <w:spacing w:before="0" w:after="160" w:line="259" w:lineRule="auto"/>
        <w:ind w:left="1418" w:hanging="708"/>
        <w:contextualSpacing/>
        <w:rPr>
          <w:rFonts w:cs="Arial"/>
          <w:b/>
          <w:szCs w:val="24"/>
        </w:rPr>
      </w:pPr>
      <w:r>
        <w:rPr>
          <w:rFonts w:cs="Arial"/>
          <w:szCs w:val="24"/>
        </w:rPr>
        <w:t>It was noted that our engagement and advice was well received by Welsh Government and the Deputy Minister asked that her gratitude was relayed to members.</w:t>
      </w:r>
    </w:p>
    <w:p w:rsidR="00C158F7" w:rsidRPr="00C23311" w:rsidRDefault="00C158F7" w:rsidP="00C158F7">
      <w:pPr>
        <w:pStyle w:val="ListParagraph"/>
        <w:keepLines w:val="0"/>
        <w:numPr>
          <w:ilvl w:val="2"/>
          <w:numId w:val="38"/>
        </w:numPr>
        <w:spacing w:before="0" w:after="160" w:line="259" w:lineRule="auto"/>
        <w:ind w:left="1418" w:hanging="708"/>
        <w:contextualSpacing/>
        <w:rPr>
          <w:rFonts w:cs="Arial"/>
          <w:b/>
          <w:szCs w:val="24"/>
        </w:rPr>
      </w:pPr>
      <w:r>
        <w:rPr>
          <w:rFonts w:cs="Arial"/>
          <w:szCs w:val="24"/>
        </w:rPr>
        <w:t>The Chair was advised that strategic level tensions currently exist due to uncertainty around potential financial changes.</w:t>
      </w:r>
    </w:p>
    <w:p w:rsidR="00C158F7" w:rsidRPr="00782F6C" w:rsidRDefault="00C158F7" w:rsidP="00C158F7">
      <w:pPr>
        <w:pStyle w:val="ListParagraph"/>
        <w:keepLines w:val="0"/>
        <w:numPr>
          <w:ilvl w:val="2"/>
          <w:numId w:val="38"/>
        </w:numPr>
        <w:spacing w:before="0" w:after="160" w:line="259" w:lineRule="auto"/>
        <w:ind w:left="1418" w:hanging="709"/>
        <w:contextualSpacing/>
        <w:rPr>
          <w:rFonts w:cs="Arial"/>
          <w:b/>
          <w:szCs w:val="24"/>
        </w:rPr>
      </w:pPr>
      <w:r>
        <w:rPr>
          <w:rFonts w:cs="Arial"/>
          <w:szCs w:val="24"/>
        </w:rPr>
        <w:t>The Deputy Minster indicated her frustration that Welsh Government was not involved in the Wales Commissioner recruitment process and welcomed the Chair’s support with this matter. There was a proposal to advertise this role by the end of the summer.</w:t>
      </w:r>
    </w:p>
    <w:p w:rsidR="00C158F7" w:rsidRPr="00782F6C" w:rsidRDefault="00C158F7" w:rsidP="00C158F7">
      <w:pPr>
        <w:pStyle w:val="ListParagraph"/>
        <w:spacing w:after="160" w:line="259" w:lineRule="auto"/>
        <w:ind w:left="1418"/>
        <w:rPr>
          <w:rFonts w:cs="Arial"/>
          <w:b/>
          <w:szCs w:val="24"/>
        </w:rPr>
      </w:pPr>
    </w:p>
    <w:p w:rsidR="00C158F7" w:rsidRDefault="00C158F7" w:rsidP="00C158F7">
      <w:pPr>
        <w:pStyle w:val="ListParagraph"/>
        <w:keepLines w:val="0"/>
        <w:numPr>
          <w:ilvl w:val="1"/>
          <w:numId w:val="38"/>
        </w:numPr>
        <w:spacing w:before="0" w:after="160" w:line="259" w:lineRule="auto"/>
        <w:ind w:left="851" w:hanging="851"/>
        <w:contextualSpacing/>
        <w:rPr>
          <w:rFonts w:cs="Arial"/>
          <w:szCs w:val="24"/>
        </w:rPr>
      </w:pPr>
      <w:r w:rsidRPr="00782F6C">
        <w:rPr>
          <w:rFonts w:cs="Arial"/>
          <w:szCs w:val="24"/>
        </w:rPr>
        <w:t xml:space="preserve">The Interim Chair updated members that Geraint Rees would no longer be </w:t>
      </w:r>
      <w:r>
        <w:rPr>
          <w:rFonts w:cs="Arial"/>
          <w:szCs w:val="24"/>
        </w:rPr>
        <w:t xml:space="preserve">responsible for </w:t>
      </w:r>
      <w:r w:rsidRPr="00782F6C">
        <w:rPr>
          <w:rFonts w:cs="Arial"/>
          <w:szCs w:val="24"/>
        </w:rPr>
        <w:t xml:space="preserve">the Committee as part of his role and </w:t>
      </w:r>
      <w:r>
        <w:rPr>
          <w:rFonts w:cs="Arial"/>
          <w:szCs w:val="24"/>
        </w:rPr>
        <w:t>formally t</w:t>
      </w:r>
      <w:r w:rsidRPr="00782F6C">
        <w:rPr>
          <w:rFonts w:cs="Arial"/>
          <w:szCs w:val="24"/>
        </w:rPr>
        <w:t>hank</w:t>
      </w:r>
      <w:r>
        <w:rPr>
          <w:rFonts w:cs="Arial"/>
          <w:szCs w:val="24"/>
        </w:rPr>
        <w:t>ed him</w:t>
      </w:r>
      <w:r w:rsidRPr="00782F6C">
        <w:rPr>
          <w:rFonts w:cs="Arial"/>
          <w:szCs w:val="24"/>
        </w:rPr>
        <w:t xml:space="preserve"> for the excellent support he has provided over the years</w:t>
      </w:r>
      <w:r>
        <w:rPr>
          <w:rFonts w:cs="Arial"/>
          <w:szCs w:val="24"/>
        </w:rPr>
        <w:t>.  Rachel Hodge is currently undertaking the role.</w:t>
      </w:r>
    </w:p>
    <w:p w:rsidR="00C158F7" w:rsidRDefault="00C158F7" w:rsidP="00C158F7">
      <w:pPr>
        <w:pStyle w:val="ListParagraph"/>
        <w:spacing w:after="160" w:line="259" w:lineRule="auto"/>
        <w:ind w:left="851"/>
        <w:rPr>
          <w:rFonts w:cs="Arial"/>
          <w:szCs w:val="24"/>
        </w:rPr>
      </w:pPr>
    </w:p>
    <w:p w:rsidR="00C158F7" w:rsidRDefault="00C158F7" w:rsidP="00C158F7">
      <w:pPr>
        <w:pStyle w:val="ListParagraph"/>
        <w:keepLines w:val="0"/>
        <w:numPr>
          <w:ilvl w:val="1"/>
          <w:numId w:val="38"/>
        </w:numPr>
        <w:spacing w:before="0" w:after="160" w:line="259" w:lineRule="auto"/>
        <w:ind w:left="851" w:hanging="851"/>
        <w:contextualSpacing/>
        <w:rPr>
          <w:rFonts w:cs="Arial"/>
          <w:szCs w:val="24"/>
        </w:rPr>
      </w:pPr>
      <w:r>
        <w:rPr>
          <w:rFonts w:cs="Arial"/>
          <w:szCs w:val="24"/>
        </w:rPr>
        <w:lastRenderedPageBreak/>
        <w:t>Grace Quantock provide feedback from the Disability Advisory Committee (DAC) on the strategic plan and stakeholder review papers</w:t>
      </w:r>
      <w:r w:rsidR="00025214">
        <w:rPr>
          <w:rFonts w:cs="Arial"/>
          <w:szCs w:val="24"/>
        </w:rPr>
        <w:t>:</w:t>
      </w:r>
    </w:p>
    <w:p w:rsidR="00C158F7" w:rsidRPr="0054212C" w:rsidRDefault="00C158F7" w:rsidP="00C158F7">
      <w:pPr>
        <w:pStyle w:val="ListParagraph"/>
        <w:rPr>
          <w:rFonts w:cs="Arial"/>
          <w:szCs w:val="24"/>
        </w:rPr>
      </w:pPr>
    </w:p>
    <w:p w:rsidR="00C158F7" w:rsidRPr="000869F9" w:rsidRDefault="00C158F7" w:rsidP="00C158F7">
      <w:pPr>
        <w:pStyle w:val="ListParagraph"/>
        <w:keepLines w:val="0"/>
        <w:numPr>
          <w:ilvl w:val="2"/>
          <w:numId w:val="38"/>
        </w:numPr>
        <w:spacing w:before="0" w:after="160" w:line="259" w:lineRule="auto"/>
        <w:ind w:left="1418" w:hanging="709"/>
        <w:contextualSpacing/>
        <w:rPr>
          <w:rFonts w:cs="Arial"/>
          <w:szCs w:val="24"/>
        </w:rPr>
      </w:pPr>
      <w:r w:rsidRPr="000869F9">
        <w:rPr>
          <w:rFonts w:cs="Arial"/>
          <w:szCs w:val="24"/>
        </w:rPr>
        <w:t>Strategic Plan</w:t>
      </w:r>
      <w:r>
        <w:rPr>
          <w:rFonts w:cs="Arial"/>
          <w:szCs w:val="24"/>
        </w:rPr>
        <w:t xml:space="preserve"> – DAC welcomed the inclusion of young</w:t>
      </w:r>
      <w:r w:rsidRPr="000869F9">
        <w:rPr>
          <w:rFonts w:cs="Arial"/>
          <w:szCs w:val="24"/>
        </w:rPr>
        <w:t xml:space="preserve"> people and special education needs </w:t>
      </w:r>
      <w:r>
        <w:rPr>
          <w:rFonts w:cs="Arial"/>
          <w:szCs w:val="24"/>
        </w:rPr>
        <w:t>a</w:t>
      </w:r>
      <w:r w:rsidRPr="000869F9">
        <w:rPr>
          <w:rFonts w:cs="Arial"/>
          <w:szCs w:val="24"/>
        </w:rPr>
        <w:t xml:space="preserve">s well as the broadening of mental health work. </w:t>
      </w:r>
      <w:r>
        <w:rPr>
          <w:rFonts w:cs="Arial"/>
          <w:szCs w:val="24"/>
        </w:rPr>
        <w:t>The Committee was however d</w:t>
      </w:r>
      <w:r w:rsidRPr="000869F9">
        <w:rPr>
          <w:rFonts w:cs="Arial"/>
          <w:szCs w:val="24"/>
        </w:rPr>
        <w:t xml:space="preserve">isappointed not to see medical and genetic health issues included. </w:t>
      </w:r>
      <w:r>
        <w:rPr>
          <w:rFonts w:cs="Arial"/>
          <w:szCs w:val="24"/>
        </w:rPr>
        <w:t>It was noted that m</w:t>
      </w:r>
      <w:r w:rsidRPr="000869F9">
        <w:rPr>
          <w:rFonts w:cs="Arial"/>
          <w:szCs w:val="24"/>
        </w:rPr>
        <w:t xml:space="preserve">ore emphasis was </w:t>
      </w:r>
      <w:r>
        <w:rPr>
          <w:rFonts w:cs="Arial"/>
          <w:szCs w:val="24"/>
        </w:rPr>
        <w:t>needed around</w:t>
      </w:r>
      <w:r w:rsidRPr="000869F9">
        <w:rPr>
          <w:rFonts w:cs="Arial"/>
          <w:szCs w:val="24"/>
        </w:rPr>
        <w:t xml:space="preserve"> transport mobility</w:t>
      </w:r>
      <w:r>
        <w:rPr>
          <w:rFonts w:cs="Arial"/>
          <w:szCs w:val="24"/>
        </w:rPr>
        <w:t>,</w:t>
      </w:r>
      <w:r w:rsidRPr="000869F9">
        <w:rPr>
          <w:rFonts w:cs="Arial"/>
          <w:szCs w:val="24"/>
        </w:rPr>
        <w:t xml:space="preserve"> education</w:t>
      </w:r>
      <w:r>
        <w:rPr>
          <w:rFonts w:cs="Arial"/>
          <w:szCs w:val="24"/>
        </w:rPr>
        <w:t>,</w:t>
      </w:r>
      <w:r w:rsidRPr="000869F9">
        <w:rPr>
          <w:rFonts w:cs="Arial"/>
          <w:szCs w:val="24"/>
        </w:rPr>
        <w:t xml:space="preserve"> and how disabled people fit into the climate and</w:t>
      </w:r>
      <w:r>
        <w:rPr>
          <w:rFonts w:cs="Arial"/>
          <w:szCs w:val="24"/>
        </w:rPr>
        <w:t xml:space="preserve"> </w:t>
      </w:r>
      <w:r w:rsidRPr="000869F9">
        <w:rPr>
          <w:rFonts w:cs="Arial"/>
          <w:szCs w:val="24"/>
        </w:rPr>
        <w:t>humanitarian crisis</w:t>
      </w:r>
      <w:r>
        <w:rPr>
          <w:rFonts w:cs="Arial"/>
          <w:szCs w:val="24"/>
        </w:rPr>
        <w:t>,</w:t>
      </w:r>
      <w:r w:rsidRPr="000869F9">
        <w:rPr>
          <w:rFonts w:cs="Arial"/>
          <w:szCs w:val="24"/>
        </w:rPr>
        <w:t xml:space="preserve"> particularly post Covid.</w:t>
      </w:r>
    </w:p>
    <w:p w:rsidR="00C158F7" w:rsidRDefault="00C158F7" w:rsidP="00C158F7">
      <w:pPr>
        <w:pStyle w:val="ListParagraph"/>
        <w:keepLines w:val="0"/>
        <w:numPr>
          <w:ilvl w:val="2"/>
          <w:numId w:val="38"/>
        </w:numPr>
        <w:spacing w:before="0" w:after="160" w:line="259" w:lineRule="auto"/>
        <w:ind w:left="1418" w:hanging="709"/>
        <w:contextualSpacing/>
        <w:rPr>
          <w:rFonts w:cs="Arial"/>
          <w:szCs w:val="24"/>
        </w:rPr>
      </w:pPr>
      <w:r>
        <w:rPr>
          <w:rFonts w:cs="Arial"/>
          <w:szCs w:val="24"/>
        </w:rPr>
        <w:t xml:space="preserve">Stakeholder Review – whilst the Committee did not come to a consensus about </w:t>
      </w:r>
      <w:r w:rsidR="00025214">
        <w:rPr>
          <w:rFonts w:cs="Arial"/>
          <w:szCs w:val="24"/>
        </w:rPr>
        <w:t xml:space="preserve">the </w:t>
      </w:r>
      <w:r>
        <w:rPr>
          <w:rFonts w:cs="Arial"/>
          <w:szCs w:val="24"/>
        </w:rPr>
        <w:t xml:space="preserve">best way forward, it was felt DAC worked best when engaged at the forefront and that the panel’s expertise could be utilised better. Concerns were expressed around specific disability issues being missed without a focus group. There was agreement that any way forward needed a three nations approach. </w:t>
      </w:r>
    </w:p>
    <w:p w:rsidR="005F7564" w:rsidRDefault="004C7DC6" w:rsidP="007303E0">
      <w:pPr>
        <w:pStyle w:val="Heading2"/>
      </w:pPr>
      <w:bookmarkStart w:id="18" w:name="_Toc83043133"/>
      <w:r>
        <w:t xml:space="preserve">6. </w:t>
      </w:r>
      <w:bookmarkEnd w:id="17"/>
      <w:r w:rsidR="00C158F7" w:rsidRPr="00C158F7">
        <w:t>Update from Executive Director (EHRC WC 56.04)</w:t>
      </w:r>
      <w:bookmarkEnd w:id="18"/>
    </w:p>
    <w:p w:rsidR="00E13E51" w:rsidRDefault="00E13E51" w:rsidP="00E13E51">
      <w:pPr>
        <w:keepLines w:val="0"/>
        <w:spacing w:before="0" w:after="160" w:line="259" w:lineRule="auto"/>
        <w:ind w:left="720" w:hanging="720"/>
        <w:contextualSpacing/>
        <w:rPr>
          <w:rFonts w:cs="Arial"/>
          <w:b/>
          <w:szCs w:val="24"/>
        </w:rPr>
      </w:pPr>
      <w:r>
        <w:rPr>
          <w:rFonts w:cs="Arial"/>
          <w:szCs w:val="24"/>
        </w:rPr>
        <w:t xml:space="preserve">6.1 </w:t>
      </w:r>
      <w:r>
        <w:rPr>
          <w:rFonts w:cs="Arial"/>
          <w:szCs w:val="24"/>
        </w:rPr>
        <w:tab/>
      </w:r>
      <w:r w:rsidRPr="00E13E51">
        <w:rPr>
          <w:rFonts w:cs="Arial"/>
          <w:szCs w:val="24"/>
        </w:rPr>
        <w:t>The Executive Director provided an update on our response to two significant litigation outcomes concerning the DWP. The Commission has concluded there was clear evidence of failure to make reasonable adjustment in DWP’s processes and a swift, focused approach is now needed to ensure the DWP are responsive to needs of disabled people and those with mental health conditions. The Commission was therefore seeking to enter into section 23 agreement with DWP with option for enforcement. The Executive Director had met with the Permanent Secretary and had received a positive response.</w:t>
      </w:r>
    </w:p>
    <w:p w:rsidR="00E13E51" w:rsidRDefault="00E13E51" w:rsidP="00E13E51">
      <w:pPr>
        <w:keepLines w:val="0"/>
        <w:spacing w:before="0" w:after="160" w:line="259" w:lineRule="auto"/>
        <w:ind w:left="720" w:hanging="720"/>
        <w:contextualSpacing/>
        <w:rPr>
          <w:rFonts w:cs="Arial"/>
          <w:b/>
          <w:szCs w:val="24"/>
        </w:rPr>
      </w:pPr>
    </w:p>
    <w:p w:rsidR="00E13E51" w:rsidRPr="00E13E51" w:rsidRDefault="00E13E51" w:rsidP="005F5F0B">
      <w:pPr>
        <w:keepLines w:val="0"/>
        <w:spacing w:before="0" w:line="259" w:lineRule="auto"/>
        <w:ind w:left="720" w:hanging="720"/>
        <w:contextualSpacing/>
        <w:rPr>
          <w:rFonts w:cs="Arial"/>
          <w:b/>
          <w:szCs w:val="24"/>
        </w:rPr>
      </w:pPr>
      <w:r w:rsidRPr="00E13E51">
        <w:rPr>
          <w:rFonts w:cs="Arial"/>
          <w:szCs w:val="24"/>
        </w:rPr>
        <w:t xml:space="preserve">6.2 </w:t>
      </w:r>
      <w:r w:rsidRPr="00E13E51">
        <w:rPr>
          <w:rFonts w:cs="Arial"/>
          <w:szCs w:val="24"/>
        </w:rPr>
        <w:tab/>
        <w:t>The Commission was seeking to engage with the Department of Business, Energy and Industrial Strategy (BEIS) on the Industrial Strategy and ‘Building Back Better’ return to work guidance. The EHRC Chair met with the Secretary of State and the Interim CEO had a meeting with the Permanent Secretary scheduled with a focus on seeking engagement in relation to building equality issues into strategy to guard against the disparate impacts seen during the pandemic.</w:t>
      </w:r>
    </w:p>
    <w:p w:rsidR="00E13E51" w:rsidRPr="00A46D61" w:rsidRDefault="00E13E51" w:rsidP="005F5F0B">
      <w:pPr>
        <w:pStyle w:val="ListParagraph"/>
        <w:rPr>
          <w:rFonts w:cs="Arial"/>
          <w:szCs w:val="24"/>
        </w:rPr>
      </w:pPr>
    </w:p>
    <w:p w:rsidR="00E13E51" w:rsidRPr="00E13E51" w:rsidRDefault="00E13E51" w:rsidP="005F5F0B">
      <w:pPr>
        <w:keepLines w:val="0"/>
        <w:spacing w:before="0" w:line="259" w:lineRule="auto"/>
        <w:ind w:left="720" w:hanging="720"/>
        <w:contextualSpacing/>
        <w:rPr>
          <w:rFonts w:cs="Arial"/>
          <w:szCs w:val="24"/>
        </w:rPr>
      </w:pPr>
      <w:r>
        <w:rPr>
          <w:rFonts w:cs="Arial"/>
          <w:szCs w:val="24"/>
        </w:rPr>
        <w:t xml:space="preserve">6.3 </w:t>
      </w:r>
      <w:r>
        <w:rPr>
          <w:rFonts w:cs="Arial"/>
          <w:szCs w:val="24"/>
        </w:rPr>
        <w:tab/>
      </w:r>
      <w:r w:rsidRPr="00E13E51">
        <w:rPr>
          <w:rFonts w:cs="Arial"/>
          <w:szCs w:val="24"/>
        </w:rPr>
        <w:t>Social Care Inquiry – there has been a shift of focus to ensure the Inquiry was more impactful and deliverable.</w:t>
      </w:r>
    </w:p>
    <w:p w:rsidR="00E13E51" w:rsidRPr="004D1122" w:rsidRDefault="00E13E51" w:rsidP="005F5F0B">
      <w:pPr>
        <w:pStyle w:val="ListParagraph"/>
        <w:spacing w:line="259" w:lineRule="auto"/>
        <w:ind w:left="851"/>
        <w:rPr>
          <w:rFonts w:cs="Arial"/>
          <w:szCs w:val="24"/>
        </w:rPr>
      </w:pPr>
    </w:p>
    <w:p w:rsidR="00E13E51" w:rsidRDefault="00E13E51" w:rsidP="00025214">
      <w:pPr>
        <w:keepLines w:val="0"/>
        <w:spacing w:before="0" w:line="259" w:lineRule="auto"/>
        <w:ind w:left="720" w:hanging="720"/>
        <w:contextualSpacing/>
        <w:rPr>
          <w:rFonts w:cs="Arial"/>
          <w:szCs w:val="24"/>
        </w:rPr>
      </w:pPr>
      <w:r>
        <w:rPr>
          <w:rFonts w:cs="Arial"/>
          <w:szCs w:val="24"/>
        </w:rPr>
        <w:lastRenderedPageBreak/>
        <w:t xml:space="preserve">6.4 </w:t>
      </w:r>
      <w:r>
        <w:rPr>
          <w:rFonts w:cs="Arial"/>
          <w:szCs w:val="24"/>
        </w:rPr>
        <w:tab/>
      </w:r>
      <w:r w:rsidRPr="00E13E51">
        <w:rPr>
          <w:rFonts w:cs="Arial"/>
          <w:szCs w:val="24"/>
        </w:rPr>
        <w:t>Race Inquiry – members were advised that there were ongoing discussion regarding the publication date of the report and it may be deferred until after summer recess.</w:t>
      </w:r>
    </w:p>
    <w:p w:rsidR="00025214" w:rsidRPr="00025214" w:rsidRDefault="00025214" w:rsidP="00025214">
      <w:pPr>
        <w:keepLines w:val="0"/>
        <w:spacing w:before="0" w:line="259" w:lineRule="auto"/>
        <w:ind w:left="720" w:hanging="720"/>
        <w:contextualSpacing/>
        <w:rPr>
          <w:rFonts w:cs="Arial"/>
          <w:szCs w:val="24"/>
        </w:rPr>
      </w:pPr>
    </w:p>
    <w:p w:rsidR="00E13E51" w:rsidRPr="00E13E51" w:rsidRDefault="00E13E51" w:rsidP="005F5F0B">
      <w:pPr>
        <w:keepLines w:val="0"/>
        <w:spacing w:before="0" w:line="259" w:lineRule="auto"/>
        <w:ind w:left="720" w:hanging="720"/>
        <w:contextualSpacing/>
        <w:rPr>
          <w:rFonts w:cs="Arial"/>
          <w:b/>
          <w:szCs w:val="24"/>
        </w:rPr>
      </w:pPr>
      <w:r>
        <w:rPr>
          <w:rFonts w:cs="Arial"/>
          <w:szCs w:val="24"/>
        </w:rPr>
        <w:t xml:space="preserve">6.5 </w:t>
      </w:r>
      <w:r>
        <w:rPr>
          <w:rFonts w:cs="Arial"/>
          <w:szCs w:val="24"/>
        </w:rPr>
        <w:tab/>
      </w:r>
      <w:r w:rsidRPr="00E13E51">
        <w:rPr>
          <w:rFonts w:cs="Arial"/>
          <w:szCs w:val="24"/>
        </w:rPr>
        <w:t>The Executive Director drew the Committee’s attention the Commission’s intervention in Maya Forstater appeal and the Authentic Equity Alliance Judicial Review against the EHRC.</w:t>
      </w:r>
    </w:p>
    <w:p w:rsidR="00E13E51" w:rsidRPr="00D06582" w:rsidRDefault="00E13E51" w:rsidP="005F5F0B">
      <w:pPr>
        <w:pStyle w:val="ListParagraph"/>
        <w:spacing w:line="259" w:lineRule="auto"/>
        <w:ind w:left="851"/>
        <w:rPr>
          <w:rFonts w:cs="Arial"/>
          <w:b/>
          <w:szCs w:val="24"/>
        </w:rPr>
      </w:pPr>
    </w:p>
    <w:p w:rsidR="00E13E51" w:rsidRPr="00E13E51" w:rsidRDefault="00E13E51" w:rsidP="005F5F0B">
      <w:pPr>
        <w:keepLines w:val="0"/>
        <w:spacing w:before="0" w:line="259" w:lineRule="auto"/>
        <w:ind w:left="710" w:hanging="710"/>
        <w:contextualSpacing/>
        <w:rPr>
          <w:rFonts w:cs="Arial"/>
          <w:b/>
          <w:szCs w:val="24"/>
        </w:rPr>
      </w:pPr>
      <w:r>
        <w:rPr>
          <w:rFonts w:cs="Arial"/>
          <w:szCs w:val="24"/>
        </w:rPr>
        <w:t xml:space="preserve">6.6 </w:t>
      </w:r>
      <w:r>
        <w:rPr>
          <w:rFonts w:cs="Arial"/>
          <w:szCs w:val="24"/>
        </w:rPr>
        <w:tab/>
      </w:r>
      <w:r w:rsidRPr="00E13E51">
        <w:rPr>
          <w:rFonts w:cs="Arial"/>
          <w:szCs w:val="24"/>
        </w:rPr>
        <w:t>In response to discussions that had taken place following the publication of the Race and Ethnic Disparities (CRED) report, the Executive Director led a discussion around the Commissions response to the report. The following points were noted:</w:t>
      </w:r>
    </w:p>
    <w:p w:rsidR="00E13E51" w:rsidRPr="00A46D61" w:rsidRDefault="00E13E51" w:rsidP="005F5F0B">
      <w:pPr>
        <w:pStyle w:val="ListParagraph"/>
        <w:rPr>
          <w:rFonts w:cs="Arial"/>
          <w:szCs w:val="24"/>
        </w:rPr>
      </w:pPr>
    </w:p>
    <w:p w:rsidR="00E13E51" w:rsidRPr="00E13E51" w:rsidRDefault="00E13E51" w:rsidP="00025214">
      <w:pPr>
        <w:pStyle w:val="ListParagraph"/>
        <w:keepLines w:val="0"/>
        <w:numPr>
          <w:ilvl w:val="0"/>
          <w:numId w:val="45"/>
        </w:numPr>
        <w:spacing w:before="0" w:line="259" w:lineRule="auto"/>
        <w:ind w:left="993"/>
        <w:contextualSpacing/>
        <w:rPr>
          <w:rFonts w:cs="Arial"/>
          <w:szCs w:val="24"/>
        </w:rPr>
      </w:pPr>
      <w:r w:rsidRPr="00E13E51">
        <w:rPr>
          <w:rFonts w:cs="Arial"/>
          <w:szCs w:val="24"/>
        </w:rPr>
        <w:t>Committee members expressed strong opposition to the tone and impact of the report and questioned whether there was a need to issue a response from EHRC Wales to protect the Wales Commission’s reputation with stakeholders.</w:t>
      </w:r>
    </w:p>
    <w:p w:rsidR="00E13E51" w:rsidRPr="00E13E51" w:rsidRDefault="00E13E51" w:rsidP="00025214">
      <w:pPr>
        <w:pStyle w:val="ListParagraph"/>
        <w:keepLines w:val="0"/>
        <w:numPr>
          <w:ilvl w:val="0"/>
          <w:numId w:val="45"/>
        </w:numPr>
        <w:spacing w:before="0" w:line="259" w:lineRule="auto"/>
        <w:ind w:left="993"/>
        <w:contextualSpacing/>
        <w:rPr>
          <w:rFonts w:cs="Arial"/>
          <w:b/>
          <w:szCs w:val="24"/>
        </w:rPr>
      </w:pPr>
      <w:r w:rsidRPr="00E13E51">
        <w:rPr>
          <w:rFonts w:cs="Arial"/>
          <w:szCs w:val="24"/>
        </w:rPr>
        <w:t xml:space="preserve">Members were reminded that the Commission had issued a statement that welcomed recommendations but did not comment in terms of the positioning or narrative of report. </w:t>
      </w:r>
    </w:p>
    <w:p w:rsidR="00E13E51" w:rsidRPr="00E13E51" w:rsidRDefault="00E13E51" w:rsidP="00025214">
      <w:pPr>
        <w:pStyle w:val="ListParagraph"/>
        <w:keepLines w:val="0"/>
        <w:numPr>
          <w:ilvl w:val="0"/>
          <w:numId w:val="45"/>
        </w:numPr>
        <w:spacing w:before="0" w:line="259" w:lineRule="auto"/>
        <w:ind w:left="993"/>
        <w:contextualSpacing/>
        <w:rPr>
          <w:rFonts w:cs="Arial"/>
          <w:b/>
          <w:szCs w:val="24"/>
        </w:rPr>
      </w:pPr>
      <w:r w:rsidRPr="00E13E51">
        <w:rPr>
          <w:rFonts w:cs="Arial"/>
          <w:szCs w:val="24"/>
        </w:rPr>
        <w:t xml:space="preserve">Members were informed that the Wales Team were focussed on engaging with Welsh Government on the Race Equality Action Plan and the GB team are working on a Roadmap to Race Equality as a way of seeking to influence UK Government’s response and ensuring this notes the priority issues EHRC believe should to be addressed. </w:t>
      </w:r>
    </w:p>
    <w:p w:rsidR="00E13E51" w:rsidRPr="00E13E51" w:rsidRDefault="00E13E51" w:rsidP="00025214">
      <w:pPr>
        <w:pStyle w:val="ListParagraph"/>
        <w:keepLines w:val="0"/>
        <w:numPr>
          <w:ilvl w:val="0"/>
          <w:numId w:val="45"/>
        </w:numPr>
        <w:tabs>
          <w:tab w:val="left" w:pos="1276"/>
        </w:tabs>
        <w:spacing w:before="0" w:line="259" w:lineRule="auto"/>
        <w:ind w:left="993" w:hanging="284"/>
        <w:contextualSpacing/>
        <w:rPr>
          <w:rFonts w:cs="Arial"/>
          <w:b/>
          <w:szCs w:val="24"/>
        </w:rPr>
      </w:pPr>
      <w:r w:rsidRPr="00E13E51">
        <w:rPr>
          <w:rFonts w:cs="Arial"/>
          <w:szCs w:val="24"/>
        </w:rPr>
        <w:t>The Board should approve the Roadmap report before the end of May ahead of the UK Government’s response.</w:t>
      </w:r>
    </w:p>
    <w:p w:rsidR="00E13E51" w:rsidRPr="00DC07D3" w:rsidRDefault="00E13E51" w:rsidP="005F5F0B">
      <w:pPr>
        <w:pStyle w:val="ListParagraph"/>
        <w:spacing w:line="259" w:lineRule="auto"/>
        <w:ind w:left="1214"/>
        <w:rPr>
          <w:rFonts w:cs="Arial"/>
          <w:b/>
          <w:szCs w:val="24"/>
        </w:rPr>
      </w:pPr>
    </w:p>
    <w:p w:rsidR="00E13E51" w:rsidRDefault="00E13E51" w:rsidP="005F5F0B">
      <w:pPr>
        <w:keepLines w:val="0"/>
        <w:spacing w:before="0" w:line="259" w:lineRule="auto"/>
        <w:ind w:left="720" w:hanging="720"/>
        <w:contextualSpacing/>
        <w:rPr>
          <w:rFonts w:cs="Arial"/>
          <w:szCs w:val="24"/>
        </w:rPr>
      </w:pPr>
      <w:r>
        <w:rPr>
          <w:rFonts w:cs="Arial"/>
          <w:szCs w:val="24"/>
        </w:rPr>
        <w:t xml:space="preserve">6.7 </w:t>
      </w:r>
      <w:r>
        <w:rPr>
          <w:rFonts w:cs="Arial"/>
          <w:szCs w:val="24"/>
        </w:rPr>
        <w:tab/>
      </w:r>
      <w:r w:rsidRPr="00E13E51">
        <w:rPr>
          <w:rFonts w:cs="Arial"/>
          <w:szCs w:val="24"/>
        </w:rPr>
        <w:t>Following the announcement that the Interim Chief Executive was leaving the Commission it was confirmed that Melanie Field and Cath Denholm would jointly sharing the CEO role until the position was filled.</w:t>
      </w:r>
    </w:p>
    <w:p w:rsidR="00715F70" w:rsidRDefault="00715F70" w:rsidP="00715F70">
      <w:pPr>
        <w:keepLines w:val="0"/>
        <w:spacing w:before="0" w:after="160" w:line="259" w:lineRule="auto"/>
        <w:contextualSpacing/>
        <w:rPr>
          <w:rFonts w:cs="Arial"/>
          <w:szCs w:val="24"/>
        </w:rPr>
      </w:pPr>
    </w:p>
    <w:p w:rsidR="00715F70" w:rsidRPr="00E13E51" w:rsidRDefault="00715F70" w:rsidP="00715F70">
      <w:pPr>
        <w:keepLines w:val="0"/>
        <w:spacing w:before="0" w:after="160" w:line="259" w:lineRule="auto"/>
        <w:ind w:left="720" w:hanging="720"/>
        <w:contextualSpacing/>
        <w:rPr>
          <w:rFonts w:cs="Arial"/>
          <w:b/>
          <w:szCs w:val="24"/>
        </w:rPr>
      </w:pPr>
      <w:r>
        <w:rPr>
          <w:rFonts w:cs="Arial"/>
          <w:szCs w:val="24"/>
        </w:rPr>
        <w:t xml:space="preserve">6.8 </w:t>
      </w:r>
      <w:r>
        <w:rPr>
          <w:rFonts w:cs="Arial"/>
          <w:szCs w:val="24"/>
        </w:rPr>
        <w:tab/>
      </w:r>
      <w:r w:rsidRPr="00715F70">
        <w:rPr>
          <w:rFonts w:cs="Arial"/>
          <w:szCs w:val="24"/>
        </w:rPr>
        <w:t>The Head of Wales provided a brief update on plans for engaging with the new Welsh Government and asked members to share any intelligence they had in order to inform the communications plan.</w:t>
      </w:r>
    </w:p>
    <w:p w:rsidR="005F7564" w:rsidRDefault="004C7DC6" w:rsidP="007303E0">
      <w:pPr>
        <w:pStyle w:val="Heading2"/>
      </w:pPr>
      <w:bookmarkStart w:id="19" w:name="_Toc66435624"/>
      <w:bookmarkStart w:id="20" w:name="_Toc83043134"/>
      <w:r>
        <w:t xml:space="preserve">7. </w:t>
      </w:r>
      <w:bookmarkEnd w:id="19"/>
      <w:r w:rsidR="007A6F1A">
        <w:t>Fir</w:t>
      </w:r>
      <w:r w:rsidR="007A6F1A" w:rsidRPr="007A6F1A">
        <w:t>st 100 days of new Welsh Government (EHRC WC 56.05)</w:t>
      </w:r>
      <w:bookmarkEnd w:id="20"/>
    </w:p>
    <w:p w:rsidR="007A6F1A" w:rsidRPr="002634EB" w:rsidRDefault="007A6F1A" w:rsidP="007A6F1A">
      <w:pPr>
        <w:keepLines w:val="0"/>
        <w:spacing w:before="0" w:line="259" w:lineRule="auto"/>
        <w:ind w:left="720" w:hanging="720"/>
        <w:contextualSpacing/>
        <w:rPr>
          <w:rFonts w:cs="Arial"/>
          <w:szCs w:val="24"/>
        </w:rPr>
      </w:pPr>
      <w:r>
        <w:rPr>
          <w:rFonts w:cs="Arial"/>
          <w:szCs w:val="24"/>
        </w:rPr>
        <w:t xml:space="preserve">7.1 </w:t>
      </w:r>
      <w:r>
        <w:rPr>
          <w:rFonts w:cs="Arial"/>
          <w:szCs w:val="24"/>
        </w:rPr>
        <w:tab/>
      </w:r>
      <w:r w:rsidRPr="007A6F1A">
        <w:rPr>
          <w:rFonts w:cs="Arial"/>
          <w:szCs w:val="24"/>
        </w:rPr>
        <w:t>It was suggested that this provided a good opportunity to re-engage with the stakeholders in a planned and structured way with the possibility of tasking committee members to more formally represent the Commission on priority issues.</w:t>
      </w:r>
    </w:p>
    <w:p w:rsidR="007A6F1A" w:rsidRDefault="007A6F1A" w:rsidP="007A6F1A">
      <w:pPr>
        <w:spacing w:line="259" w:lineRule="auto"/>
        <w:rPr>
          <w:rFonts w:cs="Arial"/>
          <w:b/>
          <w:szCs w:val="24"/>
        </w:rPr>
      </w:pPr>
      <w:r>
        <w:rPr>
          <w:rFonts w:cs="Arial"/>
          <w:b/>
          <w:szCs w:val="24"/>
        </w:rPr>
        <w:lastRenderedPageBreak/>
        <w:t>Action A: Members to send Rachel Hodge any intelligence on new Senedd Members following election results.</w:t>
      </w:r>
    </w:p>
    <w:p w:rsidR="007A6F1A" w:rsidRDefault="007A6F1A" w:rsidP="007A6F1A">
      <w:pPr>
        <w:spacing w:line="259" w:lineRule="auto"/>
        <w:rPr>
          <w:rFonts w:cs="Arial"/>
          <w:b/>
          <w:szCs w:val="24"/>
        </w:rPr>
      </w:pPr>
      <w:r>
        <w:rPr>
          <w:rFonts w:cs="Arial"/>
          <w:b/>
          <w:szCs w:val="24"/>
        </w:rPr>
        <w:t>Action B: Organise a drop in session at the Senedd to educate new members on EHRC Wales work and priorities</w:t>
      </w:r>
    </w:p>
    <w:p w:rsidR="007A6F1A" w:rsidRDefault="007A6F1A" w:rsidP="007A6F1A">
      <w:pPr>
        <w:spacing w:line="259" w:lineRule="auto"/>
        <w:rPr>
          <w:rFonts w:cs="Arial"/>
          <w:b/>
          <w:szCs w:val="24"/>
        </w:rPr>
      </w:pPr>
      <w:r>
        <w:rPr>
          <w:rFonts w:cs="Arial"/>
          <w:b/>
          <w:szCs w:val="24"/>
        </w:rPr>
        <w:t xml:space="preserve">Action C: Interim Chair to arrange a private session with Committee members to discuss ongoing issues and agree a more formal structured engagement strategy </w:t>
      </w:r>
    </w:p>
    <w:p w:rsidR="005F7564" w:rsidRDefault="004C7DC6" w:rsidP="007303E0">
      <w:pPr>
        <w:pStyle w:val="Heading2"/>
      </w:pPr>
      <w:bookmarkStart w:id="21" w:name="_Toc66435625"/>
      <w:bookmarkStart w:id="22" w:name="_Toc83043135"/>
      <w:r>
        <w:t xml:space="preserve">8. </w:t>
      </w:r>
      <w:bookmarkEnd w:id="21"/>
      <w:r w:rsidR="00A37906" w:rsidRPr="00A37906">
        <w:t>Evidence base for strategic plan 2022-25 and approval of consultation strategy and stakeholder plan (EHRC WC 56.06a &amp; 56.06b)</w:t>
      </w:r>
      <w:bookmarkEnd w:id="22"/>
    </w:p>
    <w:p w:rsidR="008966A1" w:rsidRPr="008966A1" w:rsidRDefault="008966A1" w:rsidP="008966A1">
      <w:pPr>
        <w:keepLines w:val="0"/>
        <w:spacing w:before="0" w:after="160" w:line="259" w:lineRule="auto"/>
        <w:ind w:left="720" w:hanging="720"/>
        <w:contextualSpacing/>
        <w:rPr>
          <w:rFonts w:cs="Arial"/>
          <w:szCs w:val="24"/>
        </w:rPr>
      </w:pPr>
      <w:bookmarkStart w:id="23" w:name="_Toc66435626"/>
      <w:r>
        <w:rPr>
          <w:rFonts w:cs="Arial"/>
          <w:szCs w:val="24"/>
        </w:rPr>
        <w:t xml:space="preserve">8.1 </w:t>
      </w:r>
      <w:r>
        <w:rPr>
          <w:rFonts w:cs="Arial"/>
          <w:szCs w:val="24"/>
        </w:rPr>
        <w:tab/>
      </w:r>
      <w:r w:rsidRPr="008966A1">
        <w:rPr>
          <w:rFonts w:cs="Arial"/>
          <w:szCs w:val="24"/>
        </w:rPr>
        <w:t>The Committee received an update from the Strategy Hub team on the progress on the development of the strategic plan.</w:t>
      </w:r>
    </w:p>
    <w:p w:rsidR="008966A1" w:rsidRPr="00344928" w:rsidRDefault="008966A1" w:rsidP="00344928">
      <w:pPr>
        <w:rPr>
          <w:rFonts w:cs="Arial"/>
          <w:szCs w:val="24"/>
        </w:rPr>
      </w:pPr>
    </w:p>
    <w:p w:rsidR="008966A1" w:rsidRPr="008966A1" w:rsidRDefault="008966A1" w:rsidP="008966A1">
      <w:pPr>
        <w:keepLines w:val="0"/>
        <w:spacing w:before="0" w:after="160" w:line="259" w:lineRule="auto"/>
        <w:ind w:left="710" w:hanging="710"/>
        <w:contextualSpacing/>
        <w:rPr>
          <w:rFonts w:cs="Arial"/>
          <w:szCs w:val="24"/>
        </w:rPr>
      </w:pPr>
      <w:r>
        <w:rPr>
          <w:rFonts w:cs="Arial"/>
          <w:szCs w:val="24"/>
        </w:rPr>
        <w:t xml:space="preserve">8.2 </w:t>
      </w:r>
      <w:r>
        <w:rPr>
          <w:rFonts w:cs="Arial"/>
          <w:szCs w:val="24"/>
        </w:rPr>
        <w:tab/>
      </w:r>
      <w:r w:rsidRPr="008966A1">
        <w:rPr>
          <w:rFonts w:cs="Arial"/>
          <w:szCs w:val="24"/>
        </w:rPr>
        <w:t>Whilst members thought that the themes were strong, the Committee highlighted some gap areas and suggested the following themes for inclusion:</w:t>
      </w:r>
    </w:p>
    <w:p w:rsidR="008966A1" w:rsidRPr="008966A1" w:rsidRDefault="008966A1" w:rsidP="008966A1">
      <w:pPr>
        <w:pStyle w:val="ListParagraph"/>
        <w:keepLines w:val="0"/>
        <w:numPr>
          <w:ilvl w:val="0"/>
          <w:numId w:val="48"/>
        </w:numPr>
        <w:spacing w:before="0" w:after="200" w:line="240" w:lineRule="auto"/>
        <w:contextualSpacing/>
        <w:rPr>
          <w:rFonts w:cs="Arial"/>
          <w:szCs w:val="24"/>
        </w:rPr>
      </w:pPr>
      <w:r w:rsidRPr="008966A1">
        <w:rPr>
          <w:rFonts w:cs="Arial"/>
          <w:szCs w:val="24"/>
        </w:rPr>
        <w:t>Early year’s education in order to provide a broader provision for improving the foundation phase</w:t>
      </w:r>
    </w:p>
    <w:p w:rsidR="008966A1" w:rsidRPr="008966A1" w:rsidRDefault="008966A1" w:rsidP="008966A1">
      <w:pPr>
        <w:pStyle w:val="ListParagraph"/>
        <w:keepLines w:val="0"/>
        <w:numPr>
          <w:ilvl w:val="0"/>
          <w:numId w:val="48"/>
        </w:numPr>
        <w:spacing w:before="0" w:after="200" w:line="240" w:lineRule="auto"/>
        <w:contextualSpacing/>
        <w:rPr>
          <w:rFonts w:cs="Arial"/>
          <w:szCs w:val="24"/>
        </w:rPr>
      </w:pPr>
      <w:r w:rsidRPr="008966A1">
        <w:rPr>
          <w:rFonts w:cs="Arial"/>
          <w:szCs w:val="24"/>
        </w:rPr>
        <w:t>Universal childcare access for everyone which it was felt was increasingly relevant with an ageing population</w:t>
      </w:r>
    </w:p>
    <w:p w:rsidR="008966A1" w:rsidRPr="008966A1" w:rsidRDefault="008966A1" w:rsidP="008966A1">
      <w:pPr>
        <w:pStyle w:val="ListParagraph"/>
        <w:keepLines w:val="0"/>
        <w:numPr>
          <w:ilvl w:val="0"/>
          <w:numId w:val="48"/>
        </w:numPr>
        <w:spacing w:before="0" w:after="200" w:line="240" w:lineRule="auto"/>
        <w:contextualSpacing/>
        <w:rPr>
          <w:rFonts w:cs="Arial"/>
          <w:szCs w:val="24"/>
        </w:rPr>
      </w:pPr>
      <w:r w:rsidRPr="008966A1">
        <w:rPr>
          <w:rFonts w:cs="Arial"/>
          <w:szCs w:val="24"/>
        </w:rPr>
        <w:t xml:space="preserve">Regional inequality, including coastal and/or rural communities and the importance of socio-economic disadvantage in the context of the Socio-Economic Duty being enacted in Wales </w:t>
      </w:r>
    </w:p>
    <w:p w:rsidR="008966A1" w:rsidRPr="008966A1" w:rsidRDefault="008966A1" w:rsidP="008966A1">
      <w:pPr>
        <w:pStyle w:val="ListParagraph"/>
        <w:keepLines w:val="0"/>
        <w:numPr>
          <w:ilvl w:val="0"/>
          <w:numId w:val="48"/>
        </w:numPr>
        <w:spacing w:before="0" w:after="200" w:line="240" w:lineRule="auto"/>
        <w:contextualSpacing/>
        <w:rPr>
          <w:rFonts w:cs="Arial"/>
          <w:szCs w:val="24"/>
        </w:rPr>
      </w:pPr>
      <w:r w:rsidRPr="008966A1">
        <w:rPr>
          <w:rFonts w:cs="Arial"/>
          <w:szCs w:val="24"/>
        </w:rPr>
        <w:t>Violence against women and girls</w:t>
      </w:r>
    </w:p>
    <w:p w:rsidR="008966A1" w:rsidRPr="008966A1" w:rsidRDefault="008966A1" w:rsidP="008966A1">
      <w:pPr>
        <w:pStyle w:val="ListParagraph"/>
        <w:keepLines w:val="0"/>
        <w:numPr>
          <w:ilvl w:val="0"/>
          <w:numId w:val="48"/>
        </w:numPr>
        <w:spacing w:before="0" w:after="200" w:line="240" w:lineRule="auto"/>
        <w:contextualSpacing/>
        <w:rPr>
          <w:rFonts w:cs="Arial"/>
          <w:szCs w:val="24"/>
        </w:rPr>
      </w:pPr>
      <w:r w:rsidRPr="008966A1">
        <w:rPr>
          <w:rFonts w:cs="Arial"/>
          <w:szCs w:val="24"/>
        </w:rPr>
        <w:t>Loss of rights and citizenship following Brexit and the Windrush scandal</w:t>
      </w:r>
    </w:p>
    <w:p w:rsidR="008966A1" w:rsidRPr="008966A1" w:rsidRDefault="008966A1" w:rsidP="008966A1">
      <w:pPr>
        <w:pStyle w:val="ListParagraph"/>
        <w:keepLines w:val="0"/>
        <w:numPr>
          <w:ilvl w:val="0"/>
          <w:numId w:val="48"/>
        </w:numPr>
        <w:spacing w:before="0" w:after="200" w:line="240" w:lineRule="auto"/>
        <w:contextualSpacing/>
        <w:rPr>
          <w:rFonts w:cs="Arial"/>
          <w:szCs w:val="24"/>
        </w:rPr>
      </w:pPr>
      <w:r w:rsidRPr="008966A1">
        <w:rPr>
          <w:rFonts w:cs="Arial"/>
          <w:szCs w:val="24"/>
        </w:rPr>
        <w:t>Criminal Justice and policing powers</w:t>
      </w:r>
      <w:r w:rsidRPr="008966A1">
        <w:rPr>
          <w:rFonts w:cs="Arial"/>
          <w:szCs w:val="24"/>
        </w:rPr>
        <w:tab/>
      </w:r>
    </w:p>
    <w:p w:rsidR="008966A1" w:rsidRDefault="008966A1" w:rsidP="008966A1">
      <w:pPr>
        <w:pStyle w:val="ListParagraph"/>
        <w:ind w:left="993"/>
        <w:rPr>
          <w:rFonts w:cs="Arial"/>
          <w:szCs w:val="24"/>
        </w:rPr>
      </w:pPr>
    </w:p>
    <w:p w:rsidR="008966A1" w:rsidRDefault="008966A1" w:rsidP="00796E52">
      <w:pPr>
        <w:keepLines w:val="0"/>
        <w:spacing w:before="0" w:after="200" w:line="240" w:lineRule="auto"/>
        <w:contextualSpacing/>
        <w:rPr>
          <w:rFonts w:cs="Arial"/>
          <w:szCs w:val="24"/>
        </w:rPr>
      </w:pPr>
      <w:r>
        <w:rPr>
          <w:rFonts w:cs="Arial"/>
          <w:szCs w:val="24"/>
        </w:rPr>
        <w:t xml:space="preserve">8.3 </w:t>
      </w:r>
      <w:r>
        <w:rPr>
          <w:rFonts w:cs="Arial"/>
          <w:szCs w:val="24"/>
        </w:rPr>
        <w:tab/>
      </w:r>
      <w:r w:rsidRPr="008966A1">
        <w:rPr>
          <w:rFonts w:cs="Arial"/>
          <w:szCs w:val="24"/>
        </w:rPr>
        <w:t>Further Committee reflections were noted as follows:</w:t>
      </w:r>
    </w:p>
    <w:p w:rsidR="00796E52" w:rsidRDefault="00796E52" w:rsidP="00796E52">
      <w:pPr>
        <w:keepLines w:val="0"/>
        <w:spacing w:before="0" w:after="200" w:line="240" w:lineRule="auto"/>
        <w:contextualSpacing/>
        <w:rPr>
          <w:rFonts w:cs="Arial"/>
          <w:szCs w:val="24"/>
        </w:rPr>
      </w:pPr>
    </w:p>
    <w:p w:rsidR="008966A1" w:rsidRPr="008966A1" w:rsidRDefault="008966A1" w:rsidP="008966A1">
      <w:pPr>
        <w:keepLines w:val="0"/>
        <w:spacing w:before="0" w:after="200" w:line="240" w:lineRule="auto"/>
        <w:ind w:left="1437" w:hanging="727"/>
        <w:contextualSpacing/>
        <w:rPr>
          <w:rFonts w:cs="Arial"/>
          <w:szCs w:val="24"/>
        </w:rPr>
      </w:pPr>
      <w:r>
        <w:rPr>
          <w:rFonts w:cs="Arial"/>
          <w:szCs w:val="24"/>
        </w:rPr>
        <w:t xml:space="preserve">8.3.1 </w:t>
      </w:r>
      <w:r>
        <w:rPr>
          <w:rFonts w:cs="Arial"/>
          <w:szCs w:val="24"/>
        </w:rPr>
        <w:tab/>
      </w:r>
      <w:r w:rsidRPr="008966A1">
        <w:rPr>
          <w:rFonts w:cs="Arial"/>
          <w:szCs w:val="24"/>
        </w:rPr>
        <w:t>Members requested that they were involved in the consultation process as they see this an opportunity to re-engage with the community and stakeholders</w:t>
      </w:r>
    </w:p>
    <w:p w:rsidR="008966A1" w:rsidRPr="008966A1" w:rsidRDefault="008966A1" w:rsidP="008966A1">
      <w:pPr>
        <w:keepLines w:val="0"/>
        <w:spacing w:before="0" w:after="200" w:line="240" w:lineRule="auto"/>
        <w:ind w:left="1437" w:hanging="727"/>
        <w:contextualSpacing/>
        <w:rPr>
          <w:rFonts w:cs="Arial"/>
          <w:szCs w:val="24"/>
        </w:rPr>
      </w:pPr>
      <w:r>
        <w:rPr>
          <w:rFonts w:cs="Arial"/>
          <w:szCs w:val="24"/>
        </w:rPr>
        <w:t xml:space="preserve">8.3.2 </w:t>
      </w:r>
      <w:r>
        <w:rPr>
          <w:rFonts w:cs="Arial"/>
          <w:szCs w:val="24"/>
        </w:rPr>
        <w:tab/>
      </w:r>
      <w:r w:rsidRPr="008966A1">
        <w:rPr>
          <w:rFonts w:cs="Arial"/>
          <w:szCs w:val="24"/>
        </w:rPr>
        <w:t>Members highlighted the need for roundtable sessions and digital engagement to be held in an inclusive way ensuring that reasonable adjustments were considered</w:t>
      </w:r>
    </w:p>
    <w:p w:rsidR="008966A1" w:rsidRPr="008966A1" w:rsidRDefault="008966A1" w:rsidP="008966A1">
      <w:pPr>
        <w:keepLines w:val="0"/>
        <w:spacing w:before="0" w:after="200" w:line="240" w:lineRule="auto"/>
        <w:ind w:left="1437" w:hanging="727"/>
        <w:contextualSpacing/>
        <w:rPr>
          <w:rFonts w:cs="Arial"/>
          <w:szCs w:val="24"/>
        </w:rPr>
      </w:pPr>
      <w:r>
        <w:rPr>
          <w:rFonts w:cs="Arial"/>
          <w:szCs w:val="24"/>
        </w:rPr>
        <w:t xml:space="preserve">8.3.3 </w:t>
      </w:r>
      <w:r>
        <w:rPr>
          <w:rFonts w:cs="Arial"/>
          <w:szCs w:val="24"/>
        </w:rPr>
        <w:tab/>
      </w:r>
      <w:r w:rsidRPr="008966A1">
        <w:rPr>
          <w:rFonts w:cs="Arial"/>
          <w:szCs w:val="24"/>
        </w:rPr>
        <w:t>The decision making process should be representative and it was requested that evidence of continuous engagement outside of the Commission was provided</w:t>
      </w:r>
    </w:p>
    <w:p w:rsidR="008966A1" w:rsidRPr="008966A1" w:rsidRDefault="008966A1" w:rsidP="008966A1">
      <w:pPr>
        <w:keepLines w:val="0"/>
        <w:spacing w:before="0" w:after="200" w:line="240" w:lineRule="auto"/>
        <w:ind w:left="1437" w:hanging="727"/>
        <w:contextualSpacing/>
        <w:rPr>
          <w:rFonts w:cs="Arial"/>
          <w:szCs w:val="24"/>
        </w:rPr>
      </w:pPr>
      <w:r>
        <w:rPr>
          <w:rFonts w:cs="Arial"/>
          <w:szCs w:val="24"/>
        </w:rPr>
        <w:lastRenderedPageBreak/>
        <w:t xml:space="preserve">8.3.4 </w:t>
      </w:r>
      <w:r>
        <w:rPr>
          <w:rFonts w:cs="Arial"/>
          <w:szCs w:val="24"/>
        </w:rPr>
        <w:tab/>
      </w:r>
      <w:r w:rsidRPr="008966A1">
        <w:rPr>
          <w:rFonts w:cs="Arial"/>
          <w:szCs w:val="24"/>
        </w:rPr>
        <w:t>When gathering intelligence around the ‘Future of Work’ theme it would be key that consideration was given to all available data and expertise from academics</w:t>
      </w:r>
    </w:p>
    <w:p w:rsidR="008966A1" w:rsidRPr="00DA5BFD" w:rsidRDefault="008966A1" w:rsidP="008966A1">
      <w:pPr>
        <w:keepLines w:val="0"/>
        <w:spacing w:before="0" w:after="200" w:line="240" w:lineRule="auto"/>
        <w:ind w:left="1437" w:hanging="727"/>
        <w:contextualSpacing/>
        <w:rPr>
          <w:rFonts w:cs="Arial"/>
          <w:szCs w:val="24"/>
        </w:rPr>
      </w:pPr>
      <w:r>
        <w:rPr>
          <w:rFonts w:cs="Arial"/>
          <w:szCs w:val="24"/>
        </w:rPr>
        <w:t xml:space="preserve">8.3.5 </w:t>
      </w:r>
      <w:r>
        <w:rPr>
          <w:rFonts w:cs="Arial"/>
          <w:szCs w:val="24"/>
        </w:rPr>
        <w:tab/>
      </w:r>
      <w:r w:rsidRPr="008966A1">
        <w:rPr>
          <w:rFonts w:cs="Arial"/>
          <w:szCs w:val="24"/>
        </w:rPr>
        <w:t>In light of the changes within the EHRC Wales team, the Board was asked to provide adequate support to enable an effective consultation process in Wales.</w:t>
      </w:r>
    </w:p>
    <w:p w:rsidR="005F7564" w:rsidRDefault="004C7DC6" w:rsidP="007303E0">
      <w:pPr>
        <w:pStyle w:val="Heading2"/>
      </w:pPr>
      <w:bookmarkStart w:id="24" w:name="_Toc83043136"/>
      <w:r>
        <w:t xml:space="preserve">9. </w:t>
      </w:r>
      <w:bookmarkEnd w:id="23"/>
      <w:r w:rsidR="00796E52" w:rsidRPr="00796E52">
        <w:t>Stakeholder review (to include the DAC review) (EHRC WC 56.07)</w:t>
      </w:r>
      <w:bookmarkEnd w:id="24"/>
    </w:p>
    <w:p w:rsidR="00796E52" w:rsidRPr="00796E52" w:rsidRDefault="00796E52" w:rsidP="00796E52">
      <w:pPr>
        <w:keepLines w:val="0"/>
        <w:spacing w:before="0" w:line="252" w:lineRule="auto"/>
        <w:ind w:left="720" w:hanging="720"/>
        <w:contextualSpacing/>
        <w:rPr>
          <w:rFonts w:cs="Arial"/>
          <w:b/>
          <w:bCs/>
          <w:szCs w:val="24"/>
        </w:rPr>
      </w:pPr>
      <w:bookmarkStart w:id="25" w:name="_Toc66435627"/>
      <w:r>
        <w:rPr>
          <w:rFonts w:cs="Arial"/>
          <w:szCs w:val="24"/>
        </w:rPr>
        <w:t xml:space="preserve">9.1 </w:t>
      </w:r>
      <w:r>
        <w:rPr>
          <w:rFonts w:cs="Arial"/>
          <w:szCs w:val="24"/>
        </w:rPr>
        <w:tab/>
      </w:r>
      <w:r w:rsidRPr="00796E52">
        <w:rPr>
          <w:rFonts w:cs="Arial"/>
          <w:szCs w:val="24"/>
        </w:rPr>
        <w:t>The Head of Stakeholder Engagement and Communications updated members on the process behind the stakeholder review and articulated the rationale behind recommendations put forward in particular the suggestion that DAC is disbanded.</w:t>
      </w:r>
    </w:p>
    <w:p w:rsidR="00796E52" w:rsidRPr="00C3428A" w:rsidRDefault="00796E52" w:rsidP="00796E52">
      <w:pPr>
        <w:pStyle w:val="ListParagraph"/>
        <w:spacing w:line="252" w:lineRule="auto"/>
        <w:ind w:left="792"/>
        <w:rPr>
          <w:rFonts w:cs="Arial"/>
          <w:b/>
          <w:bCs/>
          <w:szCs w:val="24"/>
        </w:rPr>
      </w:pPr>
    </w:p>
    <w:p w:rsidR="00796E52" w:rsidRPr="00796E52" w:rsidRDefault="00796E52" w:rsidP="00796E52">
      <w:pPr>
        <w:keepLines w:val="0"/>
        <w:spacing w:before="0" w:line="252" w:lineRule="auto"/>
        <w:contextualSpacing/>
        <w:rPr>
          <w:rFonts w:cs="Arial"/>
          <w:b/>
          <w:bCs/>
          <w:szCs w:val="24"/>
        </w:rPr>
      </w:pPr>
      <w:r>
        <w:rPr>
          <w:rFonts w:cs="Arial"/>
          <w:szCs w:val="24"/>
        </w:rPr>
        <w:t xml:space="preserve">9.2 </w:t>
      </w:r>
      <w:r>
        <w:rPr>
          <w:rFonts w:cs="Arial"/>
          <w:szCs w:val="24"/>
        </w:rPr>
        <w:tab/>
      </w:r>
      <w:r w:rsidRPr="00796E52">
        <w:rPr>
          <w:rFonts w:cs="Arial"/>
          <w:szCs w:val="24"/>
        </w:rPr>
        <w:t>The Committee provided the following feedback and suggestions:</w:t>
      </w:r>
    </w:p>
    <w:p w:rsidR="00796E52" w:rsidRPr="003633A7" w:rsidRDefault="00796E52" w:rsidP="00796E52">
      <w:pPr>
        <w:pStyle w:val="ListParagraph"/>
        <w:rPr>
          <w:rFonts w:cs="Arial"/>
          <w:szCs w:val="24"/>
        </w:rPr>
      </w:pPr>
    </w:p>
    <w:p w:rsidR="00796E52" w:rsidRPr="00796E52" w:rsidRDefault="00796E52" w:rsidP="00796E52">
      <w:pPr>
        <w:keepLines w:val="0"/>
        <w:spacing w:before="0" w:line="252" w:lineRule="auto"/>
        <w:ind w:left="1437" w:hanging="727"/>
        <w:contextualSpacing/>
        <w:rPr>
          <w:rFonts w:cs="Arial"/>
          <w:szCs w:val="24"/>
        </w:rPr>
      </w:pPr>
      <w:r>
        <w:rPr>
          <w:rFonts w:cs="Arial"/>
          <w:szCs w:val="24"/>
        </w:rPr>
        <w:t xml:space="preserve">9.2.1 </w:t>
      </w:r>
      <w:r>
        <w:rPr>
          <w:rFonts w:cs="Arial"/>
          <w:szCs w:val="24"/>
        </w:rPr>
        <w:tab/>
      </w:r>
      <w:r w:rsidRPr="00796E52">
        <w:rPr>
          <w:rFonts w:cs="Arial"/>
          <w:szCs w:val="24"/>
        </w:rPr>
        <w:t>There was a sense amongst members that it was a good beginning of a plan</w:t>
      </w:r>
    </w:p>
    <w:p w:rsidR="00796E52" w:rsidRPr="00796E52" w:rsidRDefault="00796E52" w:rsidP="00796E52">
      <w:pPr>
        <w:keepLines w:val="0"/>
        <w:spacing w:before="0" w:line="240" w:lineRule="auto"/>
        <w:ind w:left="1437" w:hanging="728"/>
        <w:contextualSpacing/>
        <w:rPr>
          <w:rFonts w:cs="Arial"/>
          <w:szCs w:val="24"/>
        </w:rPr>
      </w:pPr>
      <w:r>
        <w:rPr>
          <w:rFonts w:cs="Arial"/>
          <w:szCs w:val="24"/>
        </w:rPr>
        <w:t xml:space="preserve">9.2.2 </w:t>
      </w:r>
      <w:r>
        <w:rPr>
          <w:rFonts w:cs="Arial"/>
          <w:szCs w:val="24"/>
        </w:rPr>
        <w:tab/>
      </w:r>
      <w:r w:rsidRPr="00796E52">
        <w:rPr>
          <w:rFonts w:cs="Arial"/>
          <w:szCs w:val="24"/>
        </w:rPr>
        <w:t>Members asked for clarification around how the Commission intended to engage with service users and what this would might look like?</w:t>
      </w:r>
    </w:p>
    <w:p w:rsidR="00796E52" w:rsidRPr="00796E52" w:rsidRDefault="00796E52" w:rsidP="00796E52">
      <w:pPr>
        <w:keepLines w:val="0"/>
        <w:spacing w:before="0" w:line="240" w:lineRule="auto"/>
        <w:ind w:left="1437" w:hanging="728"/>
        <w:contextualSpacing/>
        <w:rPr>
          <w:rFonts w:cs="Arial"/>
          <w:szCs w:val="24"/>
        </w:rPr>
      </w:pPr>
      <w:r>
        <w:rPr>
          <w:rFonts w:cs="Arial"/>
          <w:szCs w:val="24"/>
        </w:rPr>
        <w:t xml:space="preserve">9.2.3 </w:t>
      </w:r>
      <w:r>
        <w:rPr>
          <w:rFonts w:cs="Arial"/>
          <w:szCs w:val="24"/>
        </w:rPr>
        <w:tab/>
      </w:r>
      <w:r w:rsidRPr="00796E52">
        <w:rPr>
          <w:rFonts w:cs="Arial"/>
          <w:szCs w:val="24"/>
        </w:rPr>
        <w:t>The Committee requested that devolved issues were considered when forming the panels and networks specifically around public sector activities</w:t>
      </w:r>
    </w:p>
    <w:p w:rsidR="00796E52" w:rsidRPr="00796E52" w:rsidRDefault="00796E52" w:rsidP="00796E52">
      <w:pPr>
        <w:keepLines w:val="0"/>
        <w:spacing w:before="0" w:line="240" w:lineRule="auto"/>
        <w:ind w:left="1437" w:hanging="727"/>
        <w:contextualSpacing/>
        <w:rPr>
          <w:rFonts w:cs="Arial"/>
          <w:szCs w:val="24"/>
        </w:rPr>
      </w:pPr>
      <w:r>
        <w:rPr>
          <w:rFonts w:cs="Arial"/>
          <w:szCs w:val="24"/>
        </w:rPr>
        <w:t xml:space="preserve">9.2.4 </w:t>
      </w:r>
      <w:r>
        <w:rPr>
          <w:rFonts w:cs="Arial"/>
          <w:szCs w:val="24"/>
        </w:rPr>
        <w:tab/>
      </w:r>
      <w:r w:rsidRPr="00796E52">
        <w:rPr>
          <w:rFonts w:cs="Arial"/>
          <w:szCs w:val="24"/>
        </w:rPr>
        <w:t>Concerns were expressed over the lead Commissioner role and whether this may add an extra barrier for Wales where there is no Commissioner currently in place</w:t>
      </w:r>
    </w:p>
    <w:p w:rsidR="00796E52" w:rsidRPr="00796E52" w:rsidRDefault="00796E52" w:rsidP="00796E52">
      <w:pPr>
        <w:keepLines w:val="0"/>
        <w:spacing w:before="0" w:line="240" w:lineRule="auto"/>
        <w:ind w:left="1437" w:hanging="727"/>
        <w:contextualSpacing/>
        <w:rPr>
          <w:rFonts w:cs="Arial"/>
          <w:szCs w:val="24"/>
        </w:rPr>
      </w:pPr>
      <w:r>
        <w:rPr>
          <w:rFonts w:cs="Arial"/>
          <w:szCs w:val="24"/>
        </w:rPr>
        <w:t xml:space="preserve">9.2.5 </w:t>
      </w:r>
      <w:r>
        <w:rPr>
          <w:rFonts w:cs="Arial"/>
          <w:szCs w:val="24"/>
        </w:rPr>
        <w:tab/>
      </w:r>
      <w:r w:rsidRPr="00796E52">
        <w:rPr>
          <w:rFonts w:cs="Arial"/>
          <w:szCs w:val="24"/>
        </w:rPr>
        <w:t>It was important to consider how the suggested plan fitted with current Wales Committee engagement activities</w:t>
      </w:r>
    </w:p>
    <w:p w:rsidR="00796E52" w:rsidRPr="00796E52" w:rsidRDefault="00796E52" w:rsidP="00796E52">
      <w:pPr>
        <w:keepLines w:val="0"/>
        <w:spacing w:before="0" w:line="240" w:lineRule="auto"/>
        <w:ind w:left="1437" w:hanging="728"/>
        <w:contextualSpacing/>
        <w:rPr>
          <w:rFonts w:cs="Arial"/>
          <w:szCs w:val="24"/>
        </w:rPr>
      </w:pPr>
      <w:r>
        <w:rPr>
          <w:rFonts w:cs="Arial"/>
          <w:szCs w:val="24"/>
        </w:rPr>
        <w:t xml:space="preserve">9.2.6 </w:t>
      </w:r>
      <w:r>
        <w:rPr>
          <w:rFonts w:cs="Arial"/>
          <w:szCs w:val="24"/>
        </w:rPr>
        <w:tab/>
      </w:r>
      <w:r w:rsidRPr="00796E52">
        <w:rPr>
          <w:rFonts w:cs="Arial"/>
          <w:szCs w:val="24"/>
        </w:rPr>
        <w:t>It was suggested that the flow diagram could be improved as it currently looked disjointed and was difficult to understand the pathways and flows</w:t>
      </w:r>
    </w:p>
    <w:p w:rsidR="00796E52" w:rsidRPr="00796E52" w:rsidRDefault="00796E52" w:rsidP="00796E52">
      <w:pPr>
        <w:keepLines w:val="0"/>
        <w:spacing w:before="0" w:line="240" w:lineRule="auto"/>
        <w:ind w:left="1437" w:hanging="728"/>
        <w:contextualSpacing/>
        <w:rPr>
          <w:rFonts w:cs="Arial"/>
          <w:szCs w:val="24"/>
        </w:rPr>
      </w:pPr>
      <w:r>
        <w:rPr>
          <w:rFonts w:cs="Arial"/>
          <w:szCs w:val="24"/>
        </w:rPr>
        <w:t xml:space="preserve">9.2.7 </w:t>
      </w:r>
      <w:r>
        <w:rPr>
          <w:rFonts w:cs="Arial"/>
          <w:szCs w:val="24"/>
        </w:rPr>
        <w:tab/>
      </w:r>
      <w:r w:rsidRPr="00796E52">
        <w:rPr>
          <w:rFonts w:cs="Arial"/>
          <w:szCs w:val="24"/>
        </w:rPr>
        <w:t xml:space="preserve">It was noted that the wording of ‘Women’s Rights Network’ should be rephrased to ‘Women’s Network’ </w:t>
      </w:r>
    </w:p>
    <w:p w:rsidR="005F7564" w:rsidRDefault="00BF74C5" w:rsidP="007303E0">
      <w:pPr>
        <w:pStyle w:val="Heading2"/>
      </w:pPr>
      <w:bookmarkStart w:id="26" w:name="_Toc83043137"/>
      <w:r>
        <w:t xml:space="preserve">10. </w:t>
      </w:r>
      <w:bookmarkEnd w:id="25"/>
      <w:r w:rsidR="00796E52" w:rsidRPr="00796E52">
        <w:t>Head of Wales report (EHRC 56.08)</w:t>
      </w:r>
      <w:bookmarkEnd w:id="26"/>
    </w:p>
    <w:p w:rsidR="007904A9" w:rsidRDefault="005B2379" w:rsidP="007904A9">
      <w:pPr>
        <w:keepLines w:val="0"/>
        <w:spacing w:after="160" w:line="259" w:lineRule="auto"/>
        <w:ind w:left="720" w:hanging="720"/>
        <w:contextualSpacing/>
        <w:rPr>
          <w:rFonts w:cs="Arial"/>
          <w:szCs w:val="24"/>
        </w:rPr>
      </w:pPr>
      <w:r>
        <w:t xml:space="preserve">10.1 </w:t>
      </w:r>
      <w:r>
        <w:tab/>
      </w:r>
      <w:r w:rsidR="007904A9" w:rsidRPr="007904A9">
        <w:rPr>
          <w:rFonts w:cs="Arial"/>
          <w:szCs w:val="24"/>
        </w:rPr>
        <w:t>The Head of Wales provided an update on the Race Inquiry. A significant amount of evidence and data was gathered for Wales and recommendations are being developed. As previously stated there may be a short delay in the publication of the report.</w:t>
      </w:r>
    </w:p>
    <w:p w:rsidR="007904A9" w:rsidRPr="00BE45A6" w:rsidRDefault="007904A9" w:rsidP="007904A9">
      <w:pPr>
        <w:keepLines w:val="0"/>
        <w:spacing w:after="160" w:line="259" w:lineRule="auto"/>
        <w:ind w:left="720" w:hanging="720"/>
        <w:contextualSpacing/>
        <w:rPr>
          <w:rFonts w:cs="Arial"/>
          <w:b/>
          <w:szCs w:val="24"/>
        </w:rPr>
      </w:pPr>
    </w:p>
    <w:p w:rsidR="007904A9" w:rsidRDefault="007904A9" w:rsidP="007904A9">
      <w:pPr>
        <w:keepLines w:val="0"/>
        <w:spacing w:after="160" w:line="259" w:lineRule="auto"/>
        <w:contextualSpacing/>
        <w:rPr>
          <w:rFonts w:cs="Arial"/>
          <w:szCs w:val="24"/>
        </w:rPr>
      </w:pPr>
      <w:r>
        <w:rPr>
          <w:rFonts w:cs="Arial"/>
          <w:szCs w:val="24"/>
        </w:rPr>
        <w:lastRenderedPageBreak/>
        <w:t xml:space="preserve">10.2 </w:t>
      </w:r>
      <w:r>
        <w:rPr>
          <w:rFonts w:cs="Arial"/>
          <w:szCs w:val="24"/>
        </w:rPr>
        <w:tab/>
      </w:r>
      <w:r w:rsidRPr="007904A9">
        <w:rPr>
          <w:rFonts w:cs="Arial"/>
          <w:szCs w:val="24"/>
        </w:rPr>
        <w:t>Race Equality Action plan - working towards our original deadlines</w:t>
      </w:r>
      <w:r w:rsidR="00344928">
        <w:rPr>
          <w:rFonts w:cs="Arial"/>
          <w:szCs w:val="24"/>
        </w:rPr>
        <w:t>.</w:t>
      </w:r>
    </w:p>
    <w:p w:rsidR="007904A9" w:rsidRPr="00BE45A6" w:rsidRDefault="007904A9" w:rsidP="007904A9">
      <w:pPr>
        <w:keepLines w:val="0"/>
        <w:spacing w:after="160" w:line="259" w:lineRule="auto"/>
        <w:contextualSpacing/>
        <w:rPr>
          <w:rFonts w:cs="Arial"/>
          <w:szCs w:val="24"/>
        </w:rPr>
      </w:pPr>
    </w:p>
    <w:p w:rsidR="007904A9" w:rsidRDefault="007904A9" w:rsidP="007904A9">
      <w:pPr>
        <w:keepLines w:val="0"/>
        <w:spacing w:after="160" w:line="259" w:lineRule="auto"/>
        <w:ind w:left="720" w:hanging="720"/>
        <w:contextualSpacing/>
        <w:rPr>
          <w:rFonts w:cs="Arial"/>
          <w:szCs w:val="24"/>
        </w:rPr>
      </w:pPr>
      <w:r>
        <w:rPr>
          <w:rFonts w:cs="Arial"/>
          <w:szCs w:val="24"/>
        </w:rPr>
        <w:t xml:space="preserve">10.3 </w:t>
      </w:r>
      <w:r>
        <w:rPr>
          <w:rFonts w:cs="Arial"/>
          <w:szCs w:val="24"/>
        </w:rPr>
        <w:tab/>
      </w:r>
      <w:r w:rsidRPr="007904A9">
        <w:rPr>
          <w:rFonts w:cs="Arial"/>
          <w:szCs w:val="24"/>
        </w:rPr>
        <w:t>The Committee were given the opportunity in advance to provide advice on the proposed Social Care Inquiry via correspondence. It was noted that there has been a shift of focus in recognition that the powers that Care Inspectorate Wales have were different than the Care Quality Commission and the EHRC wanted to avoid any duplication. Terms of reference were currently been developed.</w:t>
      </w:r>
    </w:p>
    <w:p w:rsidR="00344928" w:rsidRPr="007904A9" w:rsidRDefault="00344928" w:rsidP="007904A9">
      <w:pPr>
        <w:keepLines w:val="0"/>
        <w:spacing w:after="160" w:line="259" w:lineRule="auto"/>
        <w:ind w:left="720" w:hanging="720"/>
        <w:contextualSpacing/>
        <w:rPr>
          <w:rFonts w:cs="Arial"/>
          <w:b/>
          <w:szCs w:val="24"/>
        </w:rPr>
      </w:pPr>
    </w:p>
    <w:p w:rsidR="007904A9" w:rsidRDefault="007904A9" w:rsidP="007904A9">
      <w:pPr>
        <w:keepLines w:val="0"/>
        <w:spacing w:after="160" w:line="259" w:lineRule="auto"/>
        <w:ind w:left="720" w:hanging="720"/>
        <w:contextualSpacing/>
        <w:rPr>
          <w:rFonts w:cs="Arial"/>
          <w:szCs w:val="24"/>
        </w:rPr>
      </w:pPr>
      <w:r>
        <w:rPr>
          <w:rFonts w:cs="Arial"/>
          <w:szCs w:val="24"/>
        </w:rPr>
        <w:t xml:space="preserve">10.4 </w:t>
      </w:r>
      <w:r>
        <w:rPr>
          <w:rFonts w:cs="Arial"/>
          <w:szCs w:val="24"/>
        </w:rPr>
        <w:tab/>
      </w:r>
      <w:r w:rsidRPr="007904A9">
        <w:rPr>
          <w:rFonts w:cs="Arial"/>
          <w:szCs w:val="24"/>
        </w:rPr>
        <w:t>The Committee were updated on staffing issues and were advised that, in addition to the team members outlined in the paper 56.08, the Principal, External Affairs would also be leaving the EHRC Wales team. Members were reassured that the Commission had an inclusive recruitment strategy and were proactively trying to reach underrepresented groups via all existing networks.</w:t>
      </w:r>
    </w:p>
    <w:p w:rsidR="007904A9" w:rsidRPr="007904A9" w:rsidRDefault="007904A9" w:rsidP="007904A9">
      <w:pPr>
        <w:keepLines w:val="0"/>
        <w:spacing w:after="160" w:line="259" w:lineRule="auto"/>
        <w:ind w:left="720" w:hanging="720"/>
        <w:contextualSpacing/>
        <w:rPr>
          <w:rFonts w:cs="Arial"/>
          <w:szCs w:val="24"/>
        </w:rPr>
      </w:pPr>
    </w:p>
    <w:p w:rsidR="007904A9" w:rsidRDefault="007904A9" w:rsidP="007904A9">
      <w:pPr>
        <w:keepLines w:val="0"/>
        <w:spacing w:after="160" w:line="259" w:lineRule="auto"/>
        <w:ind w:left="720" w:hanging="720"/>
        <w:contextualSpacing/>
        <w:rPr>
          <w:rFonts w:cs="Arial"/>
          <w:szCs w:val="24"/>
        </w:rPr>
      </w:pPr>
      <w:r>
        <w:rPr>
          <w:rFonts w:cs="Arial"/>
          <w:szCs w:val="24"/>
        </w:rPr>
        <w:t xml:space="preserve">10.5 </w:t>
      </w:r>
      <w:r>
        <w:rPr>
          <w:rFonts w:cs="Arial"/>
          <w:szCs w:val="24"/>
        </w:rPr>
        <w:tab/>
      </w:r>
      <w:r w:rsidRPr="007904A9">
        <w:rPr>
          <w:rFonts w:cs="Arial"/>
          <w:szCs w:val="24"/>
        </w:rPr>
        <w:t xml:space="preserve">The Head of Wales advised that EHRC Wales had been successful in our Summer Diversity Internship Programme application. </w:t>
      </w:r>
    </w:p>
    <w:p w:rsidR="007904A9" w:rsidRPr="00404EF1" w:rsidRDefault="007904A9" w:rsidP="007904A9">
      <w:pPr>
        <w:keepLines w:val="0"/>
        <w:spacing w:after="160" w:line="259" w:lineRule="auto"/>
        <w:ind w:left="720" w:hanging="720"/>
        <w:contextualSpacing/>
        <w:rPr>
          <w:rFonts w:cs="Arial"/>
          <w:szCs w:val="24"/>
        </w:rPr>
      </w:pPr>
    </w:p>
    <w:p w:rsidR="007904A9" w:rsidRDefault="007904A9" w:rsidP="007904A9">
      <w:pPr>
        <w:keepLines w:val="0"/>
        <w:spacing w:after="160" w:line="259" w:lineRule="auto"/>
        <w:ind w:left="720" w:hanging="720"/>
        <w:contextualSpacing/>
        <w:rPr>
          <w:rFonts w:cs="Arial"/>
          <w:szCs w:val="24"/>
        </w:rPr>
      </w:pPr>
      <w:r>
        <w:rPr>
          <w:rFonts w:cs="Arial"/>
          <w:szCs w:val="24"/>
        </w:rPr>
        <w:t xml:space="preserve">10.6 </w:t>
      </w:r>
      <w:r>
        <w:rPr>
          <w:rFonts w:cs="Arial"/>
          <w:szCs w:val="24"/>
        </w:rPr>
        <w:tab/>
      </w:r>
      <w:r w:rsidRPr="007904A9">
        <w:rPr>
          <w:rFonts w:cs="Arial"/>
          <w:szCs w:val="24"/>
        </w:rPr>
        <w:t>There was no further update on the location of a permanent Cardiff office space for the team at this stage.</w:t>
      </w:r>
    </w:p>
    <w:p w:rsidR="007904A9" w:rsidRPr="00331272" w:rsidRDefault="007904A9" w:rsidP="007904A9">
      <w:pPr>
        <w:keepLines w:val="0"/>
        <w:spacing w:after="160" w:line="259" w:lineRule="auto"/>
        <w:ind w:left="720" w:hanging="720"/>
        <w:contextualSpacing/>
        <w:rPr>
          <w:rFonts w:cs="Arial"/>
          <w:szCs w:val="24"/>
        </w:rPr>
      </w:pPr>
    </w:p>
    <w:p w:rsidR="007904A9" w:rsidRDefault="007904A9" w:rsidP="007904A9">
      <w:pPr>
        <w:spacing w:after="160" w:line="259" w:lineRule="auto"/>
        <w:rPr>
          <w:rFonts w:cs="Arial"/>
          <w:b/>
          <w:szCs w:val="24"/>
        </w:rPr>
      </w:pPr>
      <w:r w:rsidRPr="00D277F8">
        <w:rPr>
          <w:rFonts w:cs="Arial"/>
          <w:b/>
          <w:szCs w:val="24"/>
        </w:rPr>
        <w:t xml:space="preserve">Action </w:t>
      </w:r>
      <w:r>
        <w:rPr>
          <w:rFonts w:cs="Arial"/>
          <w:b/>
          <w:szCs w:val="24"/>
        </w:rPr>
        <w:t>D</w:t>
      </w:r>
      <w:r w:rsidRPr="00D277F8">
        <w:rPr>
          <w:rFonts w:cs="Arial"/>
          <w:b/>
          <w:szCs w:val="24"/>
        </w:rPr>
        <w:t xml:space="preserve">: </w:t>
      </w:r>
      <w:r>
        <w:rPr>
          <w:rFonts w:cs="Arial"/>
          <w:b/>
          <w:szCs w:val="24"/>
        </w:rPr>
        <w:t>Committee members to actively promote and encourage their networks to apply for roles advertised.</w:t>
      </w:r>
    </w:p>
    <w:p w:rsidR="007904A9" w:rsidRDefault="007904A9" w:rsidP="007904A9">
      <w:pPr>
        <w:spacing w:after="160" w:line="259" w:lineRule="auto"/>
        <w:rPr>
          <w:rFonts w:cs="Arial"/>
          <w:b/>
          <w:szCs w:val="24"/>
        </w:rPr>
      </w:pPr>
      <w:r>
        <w:rPr>
          <w:rFonts w:cs="Arial"/>
          <w:b/>
          <w:szCs w:val="24"/>
        </w:rPr>
        <w:t>Action E: Explore whether opportunities for the Wales Commission to take on an apprentice from within the Welsh Government apprenticeship programme</w:t>
      </w:r>
    </w:p>
    <w:p w:rsidR="005F7564" w:rsidRPr="00DC4B7F" w:rsidRDefault="00635940" w:rsidP="007303E0">
      <w:pPr>
        <w:pStyle w:val="Heading2"/>
      </w:pPr>
      <w:bookmarkStart w:id="27" w:name="_Toc66435631"/>
      <w:bookmarkStart w:id="28" w:name="_Toc83043138"/>
      <w:r>
        <w:t>11</w:t>
      </w:r>
      <w:r w:rsidR="00BF74C5">
        <w:t xml:space="preserve">. </w:t>
      </w:r>
      <w:r w:rsidR="005F7564">
        <w:t>Any other Business</w:t>
      </w:r>
      <w:bookmarkEnd w:id="27"/>
      <w:bookmarkEnd w:id="28"/>
      <w:r w:rsidR="005F7564">
        <w:t xml:space="preserve"> </w:t>
      </w:r>
    </w:p>
    <w:p w:rsidR="00635940" w:rsidRPr="00635940" w:rsidRDefault="00635940" w:rsidP="00635940">
      <w:pPr>
        <w:keepLines w:val="0"/>
        <w:spacing w:before="0" w:after="160" w:line="259" w:lineRule="auto"/>
        <w:contextualSpacing/>
        <w:rPr>
          <w:rFonts w:cs="Arial"/>
          <w:szCs w:val="24"/>
        </w:rPr>
      </w:pPr>
      <w:r>
        <w:t>11</w:t>
      </w:r>
      <w:r w:rsidR="00A75BF7">
        <w:t xml:space="preserve">.1 </w:t>
      </w:r>
      <w:r w:rsidR="00A75BF7">
        <w:tab/>
      </w:r>
      <w:r w:rsidRPr="00635940">
        <w:rPr>
          <w:rFonts w:cs="Arial"/>
          <w:szCs w:val="24"/>
        </w:rPr>
        <w:t>Members were reminded to book in appraisals slots with the Interim Chair</w:t>
      </w:r>
    </w:p>
    <w:p w:rsidR="00635940" w:rsidRPr="00FA4431" w:rsidRDefault="00635940" w:rsidP="00635940">
      <w:pPr>
        <w:spacing w:after="160" w:line="259" w:lineRule="auto"/>
        <w:rPr>
          <w:rFonts w:cs="Arial"/>
          <w:b/>
          <w:szCs w:val="24"/>
        </w:rPr>
      </w:pPr>
      <w:r w:rsidRPr="005D1D93">
        <w:rPr>
          <w:rFonts w:cs="Arial"/>
          <w:b/>
          <w:szCs w:val="24"/>
        </w:rPr>
        <w:t>Action F:</w:t>
      </w:r>
      <w:r w:rsidRPr="00FA4431">
        <w:rPr>
          <w:rFonts w:cs="Arial"/>
          <w:b/>
          <w:szCs w:val="24"/>
        </w:rPr>
        <w:t xml:space="preserve"> Rachel Hodge to resend email to Grace Quantock re appraisals bookings.</w:t>
      </w:r>
    </w:p>
    <w:p w:rsidR="005F7564" w:rsidRDefault="005F7564" w:rsidP="00635940">
      <w:pPr>
        <w:ind w:left="720" w:hanging="720"/>
        <w:rPr>
          <w:rFonts w:cs="Arial"/>
          <w:szCs w:val="24"/>
        </w:rPr>
      </w:pPr>
    </w:p>
    <w:sectPr w:rsidR="005F7564" w:rsidSect="00FB7D65">
      <w:headerReference w:type="even" r:id="rId8"/>
      <w:headerReference w:type="default" r:id="rId9"/>
      <w:footerReference w:type="even" r:id="rId10"/>
      <w:footerReference w:type="default" r:id="rId11"/>
      <w:headerReference w:type="first" r:id="rId12"/>
      <w:footerReference w:type="first" r:id="rId13"/>
      <w:pgSz w:w="11906" w:h="16838"/>
      <w:pgMar w:top="1814" w:right="1644" w:bottom="567" w:left="1644" w:header="340" w:footer="4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C7C" w:rsidRDefault="00A36C7C" w:rsidP="005E4512">
      <w:r>
        <w:separator/>
      </w:r>
    </w:p>
    <w:p w:rsidR="00A36C7C" w:rsidRDefault="00A36C7C"/>
  </w:endnote>
  <w:endnote w:type="continuationSeparator" w:id="0">
    <w:p w:rsidR="00A36C7C" w:rsidRDefault="00A36C7C" w:rsidP="005E4512">
      <w:r>
        <w:continuationSeparator/>
      </w:r>
    </w:p>
    <w:p w:rsidR="00A36C7C" w:rsidRDefault="00A36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310" w:rsidRDefault="00325310">
    <w:pPr>
      <w:pStyle w:val="Footer"/>
    </w:pPr>
  </w:p>
  <w:p w:rsidR="00B751E2" w:rsidRDefault="00B751E2"/>
  <w:p w:rsidR="00213015" w:rsidRDefault="0021301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015" w:rsidRPr="00FB7D65" w:rsidRDefault="00A36C7C"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8E6A27" w:rsidRPr="00325310">
          <w:fldChar w:fldCharType="begin"/>
        </w:r>
        <w:r w:rsidR="008E6A27" w:rsidRPr="00325310">
          <w:instrText xml:space="preserve"> PAGE   \* MERGEFORMAT </w:instrText>
        </w:r>
        <w:r w:rsidR="008E6A27" w:rsidRPr="00325310">
          <w:fldChar w:fldCharType="separate"/>
        </w:r>
        <w:r w:rsidR="00B41D2A">
          <w:rPr>
            <w:noProof/>
          </w:rPr>
          <w:t>1</w:t>
        </w:r>
        <w:r w:rsidR="008E6A27"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A27" w:rsidRPr="00CF43D8" w:rsidRDefault="00A36C7C" w:rsidP="00A329F4">
    <w:pPr>
      <w:pStyle w:val="Footer"/>
      <w:ind w:right="-880"/>
      <w:jc w:val="right"/>
      <w:rPr>
        <w:b/>
        <w:color w:val="009C98" w:themeColor="accent1"/>
      </w:rPr>
    </w:pPr>
    <w:hyperlink r:id="rId1" w:history="1">
      <w:r w:rsidR="000E6F22" w:rsidRPr="00CF43D8">
        <w:rPr>
          <w:rStyle w:val="Hyperlink"/>
          <w:b/>
          <w:color w:val="009C98" w:themeColor="accent1"/>
          <w:u w:val="none"/>
        </w:rPr>
        <w:t>equalityhumanrights.com</w:t>
      </w:r>
    </w:hyperlink>
  </w:p>
  <w:p w:rsidR="008E6A27" w:rsidRDefault="008E6A27"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C7C" w:rsidRPr="00A91B02" w:rsidRDefault="00A36C7C" w:rsidP="00A91B02">
      <w:pPr>
        <w:pStyle w:val="Footer"/>
        <w:pBdr>
          <w:between w:val="single" w:sz="18" w:space="1" w:color="009C98" w:themeColor="accent1"/>
        </w:pBdr>
      </w:pPr>
      <w:r>
        <w:separator/>
      </w:r>
    </w:p>
    <w:p w:rsidR="00A36C7C" w:rsidRDefault="00A36C7C"/>
  </w:footnote>
  <w:footnote w:type="continuationSeparator" w:id="0">
    <w:p w:rsidR="00A36C7C" w:rsidRDefault="00A36C7C" w:rsidP="005E4512">
      <w:r>
        <w:continuationSeparator/>
      </w:r>
    </w:p>
    <w:p w:rsidR="00A36C7C" w:rsidRDefault="00A36C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C0" w:rsidRDefault="00184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1E2" w:rsidRDefault="00D23D3F" w:rsidP="00605567">
    <w:pPr>
      <w:pStyle w:val="Header"/>
      <w:pBdr>
        <w:top w:val="single" w:sz="36" w:space="5" w:color="009C98" w:themeColor="accent1"/>
      </w:pBdr>
      <w:ind w:left="-851" w:right="-738"/>
      <w:jc w:val="center"/>
    </w:pPr>
    <w:r>
      <w:t>Minutes of the Fifty Sixth Meeting of the Wales Committee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5AD" w:rsidRDefault="000B4D99" w:rsidP="000E6F22">
    <w:pPr>
      <w:pStyle w:val="Header"/>
      <w:spacing w:before="640" w:after="2000"/>
      <w:ind w:right="-1021"/>
      <w:jc w:val="right"/>
    </w:pPr>
    <w:r>
      <w:rPr>
        <w:noProof/>
        <w:lang w:eastAsia="en-GB"/>
      </w:rPr>
      <w:drawing>
        <wp:inline distT="0" distB="0" distL="0" distR="0" wp14:anchorId="7AA0C3BD" wp14:editId="0F92C036">
          <wp:extent cx="4108450" cy="673100"/>
          <wp:effectExtent l="0" t="0" r="6350" b="0"/>
          <wp:docPr id="3" name="Picture 3" title="Equality and Human Rights Commissio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450"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507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7A4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269B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E9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D83C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1871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46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36E87"/>
    <w:multiLevelType w:val="multilevel"/>
    <w:tmpl w:val="EA869F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361A4A"/>
    <w:multiLevelType w:val="hybridMultilevel"/>
    <w:tmpl w:val="8B024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3"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C524A11"/>
    <w:multiLevelType w:val="multilevel"/>
    <w:tmpl w:val="6C6037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numFmt w:val="bullet"/>
      <w:lvlText w:val="-"/>
      <w:lvlJc w:val="left"/>
      <w:pPr>
        <w:ind w:left="1214" w:hanging="504"/>
      </w:pPr>
      <w:rPr>
        <w:rFonts w:ascii="Arial" w:eastAsia="Calibri" w:hAnsi="Arial" w:cs="Aria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8F1E03"/>
    <w:multiLevelType w:val="multilevel"/>
    <w:tmpl w:val="949810C2"/>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974E91"/>
    <w:multiLevelType w:val="hybridMultilevel"/>
    <w:tmpl w:val="91B0A140"/>
    <w:lvl w:ilvl="0" w:tplc="8A6238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6C4249A"/>
    <w:multiLevelType w:val="multilevel"/>
    <w:tmpl w:val="CDA263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77C382A"/>
    <w:multiLevelType w:val="multilevel"/>
    <w:tmpl w:val="DE9827B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96276CB"/>
    <w:multiLevelType w:val="multilevel"/>
    <w:tmpl w:val="949810C2"/>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21"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7D5A1D"/>
    <w:multiLevelType w:val="multilevel"/>
    <w:tmpl w:val="AE50A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D8336BE"/>
    <w:multiLevelType w:val="multilevel"/>
    <w:tmpl w:val="4862452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7F786F"/>
    <w:multiLevelType w:val="hybridMultilevel"/>
    <w:tmpl w:val="E1589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69437D"/>
    <w:multiLevelType w:val="multilevel"/>
    <w:tmpl w:val="DE9827B8"/>
    <w:numStyleLink w:val="StyleOutlinenumberedLatinHeadingsArialComplexHeadi2"/>
  </w:abstractNum>
  <w:abstractNum w:abstractNumId="28" w15:restartNumberingAfterBreak="0">
    <w:nsid w:val="446E7419"/>
    <w:multiLevelType w:val="hybridMultilevel"/>
    <w:tmpl w:val="45BE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D448D7"/>
    <w:multiLevelType w:val="multilevel"/>
    <w:tmpl w:val="9BAA3F6C"/>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31" w15:restartNumberingAfterBreak="0">
    <w:nsid w:val="4AF97217"/>
    <w:multiLevelType w:val="multilevel"/>
    <w:tmpl w:val="949810C2"/>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decimal"/>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33" w15:restartNumberingAfterBreak="0">
    <w:nsid w:val="4FDF51D2"/>
    <w:multiLevelType w:val="hybridMultilevel"/>
    <w:tmpl w:val="37202EF4"/>
    <w:lvl w:ilvl="0" w:tplc="DB8884FE">
      <w:start w:val="1"/>
      <w:numFmt w:val="decimal"/>
      <w:pStyle w:val="Heading4"/>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57F3D2B"/>
    <w:multiLevelType w:val="multilevel"/>
    <w:tmpl w:val="EB48CA0C"/>
    <w:lvl w:ilvl="0">
      <w:start w:val="1"/>
      <w:numFmt w:val="decimal"/>
      <w:pStyle w:val="ListNumber"/>
      <w:lvlText w:val="%1.1"/>
      <w:lvlJc w:val="left"/>
      <w:pPr>
        <w:ind w:left="717" w:hanging="360"/>
      </w:pPr>
      <w:rPr>
        <w:rFonts w:hint="default"/>
        <w:color w:val="auto"/>
      </w:rPr>
    </w:lvl>
    <w:lvl w:ilvl="1">
      <w:start w:val="1"/>
      <w:numFmt w:val="lowerLetter"/>
      <w:lvlText w:val="%2."/>
      <w:lvlJc w:val="left"/>
      <w:pPr>
        <w:ind w:left="1491" w:hanging="567"/>
      </w:pPr>
      <w:rPr>
        <w:rFonts w:hint="default"/>
      </w:rPr>
    </w:lvl>
    <w:lvl w:ilvl="2">
      <w:start w:val="1"/>
      <w:numFmt w:val="lowerRoman"/>
      <w:lvlText w:val="%3"/>
      <w:lvlJc w:val="left"/>
      <w:pPr>
        <w:ind w:left="2228" w:hanging="453"/>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36"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37" w15:restartNumberingAfterBreak="0">
    <w:nsid w:val="57D436A0"/>
    <w:multiLevelType w:val="multilevel"/>
    <w:tmpl w:val="DE9827B8"/>
    <w:numStyleLink w:val="StyleOutlinenumberedLatinHeadingsArialComplexHeadi"/>
  </w:abstractNum>
  <w:abstractNum w:abstractNumId="38" w15:restartNumberingAfterBreak="0">
    <w:nsid w:val="580744EE"/>
    <w:multiLevelType w:val="hybridMultilevel"/>
    <w:tmpl w:val="2E1430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E036B92"/>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40" w15:restartNumberingAfterBreak="0">
    <w:nsid w:val="6458456B"/>
    <w:multiLevelType w:val="hybridMultilevel"/>
    <w:tmpl w:val="ADE836F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41"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42"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3"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44" w15:restartNumberingAfterBreak="0">
    <w:nsid w:val="746A4627"/>
    <w:multiLevelType w:val="multilevel"/>
    <w:tmpl w:val="DE9827B8"/>
    <w:numStyleLink w:val="StyleOutlinenumberedLatinHeadingsArialComplexHeadi1"/>
  </w:abstractNum>
  <w:abstractNum w:abstractNumId="45" w15:restartNumberingAfterBreak="0">
    <w:nsid w:val="782338B1"/>
    <w:multiLevelType w:val="multilevel"/>
    <w:tmpl w:val="33441ECA"/>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rPr>
    </w:lvl>
    <w:lvl w:ilvl="2">
      <w:start w:val="1"/>
      <w:numFmt w:val="bullet"/>
      <w:lvlText w:val=""/>
      <w:lvlJc w:val="left"/>
      <w:pPr>
        <w:ind w:left="121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B777F4"/>
    <w:multiLevelType w:val="hybridMultilevel"/>
    <w:tmpl w:val="5A16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39"/>
  </w:num>
  <w:num w:numId="6">
    <w:abstractNumId w:val="36"/>
  </w:num>
  <w:num w:numId="7">
    <w:abstractNumId w:val="12"/>
  </w:num>
  <w:num w:numId="8">
    <w:abstractNumId w:val="35"/>
  </w:num>
  <w:num w:numId="9">
    <w:abstractNumId w:val="30"/>
  </w:num>
  <w:num w:numId="10">
    <w:abstractNumId w:val="43"/>
  </w:num>
  <w:num w:numId="11">
    <w:abstractNumId w:val="42"/>
  </w:num>
  <w:num w:numId="12">
    <w:abstractNumId w:val="21"/>
  </w:num>
  <w:num w:numId="13">
    <w:abstractNumId w:val="32"/>
  </w:num>
  <w:num w:numId="14">
    <w:abstractNumId w:val="20"/>
  </w:num>
  <w:num w:numId="15">
    <w:abstractNumId w:val="23"/>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8"/>
  </w:num>
  <w:num w:numId="23">
    <w:abstractNumId w:val="24"/>
  </w:num>
  <w:num w:numId="24">
    <w:abstractNumId w:val="22"/>
  </w:num>
  <w:num w:numId="25">
    <w:abstractNumId w:val="18"/>
  </w:num>
  <w:num w:numId="26">
    <w:abstractNumId w:val="11"/>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7"/>
  </w:num>
  <w:num w:numId="30">
    <w:abstractNumId w:val="41"/>
  </w:num>
  <w:num w:numId="31">
    <w:abstractNumId w:val="44"/>
  </w:num>
  <w:num w:numId="32">
    <w:abstractNumId w:val="13"/>
  </w:num>
  <w:num w:numId="33">
    <w:abstractNumId w:val="27"/>
  </w:num>
  <w:num w:numId="34">
    <w:abstractNumId w:val="25"/>
  </w:num>
  <w:num w:numId="35">
    <w:abstractNumId w:val="17"/>
  </w:num>
  <w:num w:numId="36">
    <w:abstractNumId w:val="38"/>
  </w:num>
  <w:num w:numId="37">
    <w:abstractNumId w:val="14"/>
  </w:num>
  <w:num w:numId="38">
    <w:abstractNumId w:val="15"/>
  </w:num>
  <w:num w:numId="39">
    <w:abstractNumId w:val="10"/>
  </w:num>
  <w:num w:numId="40">
    <w:abstractNumId w:val="16"/>
  </w:num>
  <w:num w:numId="41">
    <w:abstractNumId w:val="33"/>
  </w:num>
  <w:num w:numId="42">
    <w:abstractNumId w:val="45"/>
  </w:num>
  <w:num w:numId="43">
    <w:abstractNumId w:val="29"/>
  </w:num>
  <w:num w:numId="44">
    <w:abstractNumId w:val="19"/>
  </w:num>
  <w:num w:numId="45">
    <w:abstractNumId w:val="26"/>
  </w:num>
  <w:num w:numId="46">
    <w:abstractNumId w:val="46"/>
  </w:num>
  <w:num w:numId="47">
    <w:abstractNumId w:val="31"/>
  </w:num>
  <w:num w:numId="48">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46"/>
    <w:rsid w:val="000129C4"/>
    <w:rsid w:val="00014FC3"/>
    <w:rsid w:val="00015484"/>
    <w:rsid w:val="00022B38"/>
    <w:rsid w:val="00025214"/>
    <w:rsid w:val="0002676F"/>
    <w:rsid w:val="000310D5"/>
    <w:rsid w:val="00041F60"/>
    <w:rsid w:val="00042CE1"/>
    <w:rsid w:val="000530C5"/>
    <w:rsid w:val="00055DA1"/>
    <w:rsid w:val="00057FC5"/>
    <w:rsid w:val="00063824"/>
    <w:rsid w:val="00072BE4"/>
    <w:rsid w:val="00075ABB"/>
    <w:rsid w:val="00083530"/>
    <w:rsid w:val="00086816"/>
    <w:rsid w:val="00095255"/>
    <w:rsid w:val="00097C17"/>
    <w:rsid w:val="00097E41"/>
    <w:rsid w:val="000A4006"/>
    <w:rsid w:val="000A4201"/>
    <w:rsid w:val="000A4CC3"/>
    <w:rsid w:val="000A58DB"/>
    <w:rsid w:val="000A5D1E"/>
    <w:rsid w:val="000B1802"/>
    <w:rsid w:val="000B272D"/>
    <w:rsid w:val="000B4D99"/>
    <w:rsid w:val="000B6C08"/>
    <w:rsid w:val="000C0566"/>
    <w:rsid w:val="000D1B8F"/>
    <w:rsid w:val="000D320A"/>
    <w:rsid w:val="000D32CF"/>
    <w:rsid w:val="000D32FB"/>
    <w:rsid w:val="000E6F22"/>
    <w:rsid w:val="00115000"/>
    <w:rsid w:val="00117C4B"/>
    <w:rsid w:val="00123A50"/>
    <w:rsid w:val="001253D3"/>
    <w:rsid w:val="001259F9"/>
    <w:rsid w:val="0012743B"/>
    <w:rsid w:val="001316EA"/>
    <w:rsid w:val="001338BD"/>
    <w:rsid w:val="00140296"/>
    <w:rsid w:val="001411A7"/>
    <w:rsid w:val="00145B30"/>
    <w:rsid w:val="001505F0"/>
    <w:rsid w:val="001530E7"/>
    <w:rsid w:val="001555CA"/>
    <w:rsid w:val="00155E46"/>
    <w:rsid w:val="00171D34"/>
    <w:rsid w:val="00173F52"/>
    <w:rsid w:val="001746B7"/>
    <w:rsid w:val="001840C0"/>
    <w:rsid w:val="00194A63"/>
    <w:rsid w:val="001B4690"/>
    <w:rsid w:val="001C0254"/>
    <w:rsid w:val="001C2F6C"/>
    <w:rsid w:val="001C7725"/>
    <w:rsid w:val="001E017A"/>
    <w:rsid w:val="001E6028"/>
    <w:rsid w:val="001F688B"/>
    <w:rsid w:val="001F71B8"/>
    <w:rsid w:val="00201E04"/>
    <w:rsid w:val="00205A4B"/>
    <w:rsid w:val="00213015"/>
    <w:rsid w:val="00217C70"/>
    <w:rsid w:val="00222098"/>
    <w:rsid w:val="00223CA6"/>
    <w:rsid w:val="00230678"/>
    <w:rsid w:val="00230F01"/>
    <w:rsid w:val="00237647"/>
    <w:rsid w:val="00237DAC"/>
    <w:rsid w:val="00240672"/>
    <w:rsid w:val="002429CB"/>
    <w:rsid w:val="002450C3"/>
    <w:rsid w:val="00245360"/>
    <w:rsid w:val="00245A71"/>
    <w:rsid w:val="002475B9"/>
    <w:rsid w:val="00254309"/>
    <w:rsid w:val="002552F9"/>
    <w:rsid w:val="00270B19"/>
    <w:rsid w:val="00276C39"/>
    <w:rsid w:val="00277333"/>
    <w:rsid w:val="00283666"/>
    <w:rsid w:val="00286284"/>
    <w:rsid w:val="002877E2"/>
    <w:rsid w:val="00297813"/>
    <w:rsid w:val="002A041D"/>
    <w:rsid w:val="002A1AC0"/>
    <w:rsid w:val="002A589D"/>
    <w:rsid w:val="002A65B9"/>
    <w:rsid w:val="002A7B89"/>
    <w:rsid w:val="002C0A2F"/>
    <w:rsid w:val="002C11E4"/>
    <w:rsid w:val="002C271E"/>
    <w:rsid w:val="002D221B"/>
    <w:rsid w:val="002D7B90"/>
    <w:rsid w:val="002E08E4"/>
    <w:rsid w:val="002F4282"/>
    <w:rsid w:val="00303660"/>
    <w:rsid w:val="00315E91"/>
    <w:rsid w:val="003174FA"/>
    <w:rsid w:val="00325310"/>
    <w:rsid w:val="00330757"/>
    <w:rsid w:val="003338E8"/>
    <w:rsid w:val="00341836"/>
    <w:rsid w:val="00341DD6"/>
    <w:rsid w:val="00344928"/>
    <w:rsid w:val="00347E8A"/>
    <w:rsid w:val="003535A7"/>
    <w:rsid w:val="00360FA4"/>
    <w:rsid w:val="003616C5"/>
    <w:rsid w:val="00365E5D"/>
    <w:rsid w:val="0038266E"/>
    <w:rsid w:val="00384E88"/>
    <w:rsid w:val="00384EFE"/>
    <w:rsid w:val="00390682"/>
    <w:rsid w:val="00392943"/>
    <w:rsid w:val="003A7D00"/>
    <w:rsid w:val="003B5712"/>
    <w:rsid w:val="003B7D03"/>
    <w:rsid w:val="003C7799"/>
    <w:rsid w:val="003D5EC0"/>
    <w:rsid w:val="003E0710"/>
    <w:rsid w:val="003E3346"/>
    <w:rsid w:val="003F7BE7"/>
    <w:rsid w:val="00401D2A"/>
    <w:rsid w:val="00407C5D"/>
    <w:rsid w:val="0041136B"/>
    <w:rsid w:val="0041190A"/>
    <w:rsid w:val="004149B7"/>
    <w:rsid w:val="00420E5D"/>
    <w:rsid w:val="0042713F"/>
    <w:rsid w:val="004303BC"/>
    <w:rsid w:val="004326EA"/>
    <w:rsid w:val="00444CDB"/>
    <w:rsid w:val="00452FCD"/>
    <w:rsid w:val="00457EE1"/>
    <w:rsid w:val="00461040"/>
    <w:rsid w:val="00465B9E"/>
    <w:rsid w:val="00465E0B"/>
    <w:rsid w:val="004704A3"/>
    <w:rsid w:val="00470881"/>
    <w:rsid w:val="0047425A"/>
    <w:rsid w:val="00474664"/>
    <w:rsid w:val="00477539"/>
    <w:rsid w:val="004A0C14"/>
    <w:rsid w:val="004A47A5"/>
    <w:rsid w:val="004A5BF6"/>
    <w:rsid w:val="004A6194"/>
    <w:rsid w:val="004A7094"/>
    <w:rsid w:val="004B5F48"/>
    <w:rsid w:val="004C5C6A"/>
    <w:rsid w:val="004C7DC6"/>
    <w:rsid w:val="004D3925"/>
    <w:rsid w:val="004D3FC1"/>
    <w:rsid w:val="004E026D"/>
    <w:rsid w:val="004E2C9C"/>
    <w:rsid w:val="004F0D64"/>
    <w:rsid w:val="004F2B23"/>
    <w:rsid w:val="004F5444"/>
    <w:rsid w:val="00514A49"/>
    <w:rsid w:val="005204F5"/>
    <w:rsid w:val="00520A68"/>
    <w:rsid w:val="00525E6A"/>
    <w:rsid w:val="00526047"/>
    <w:rsid w:val="00527586"/>
    <w:rsid w:val="00532C97"/>
    <w:rsid w:val="00533F29"/>
    <w:rsid w:val="00534454"/>
    <w:rsid w:val="005379E2"/>
    <w:rsid w:val="005602FB"/>
    <w:rsid w:val="005653CB"/>
    <w:rsid w:val="005779B4"/>
    <w:rsid w:val="0058159A"/>
    <w:rsid w:val="00587947"/>
    <w:rsid w:val="0059411C"/>
    <w:rsid w:val="005A4164"/>
    <w:rsid w:val="005B2250"/>
    <w:rsid w:val="005B2379"/>
    <w:rsid w:val="005B3375"/>
    <w:rsid w:val="005B5C1E"/>
    <w:rsid w:val="005D039A"/>
    <w:rsid w:val="005D062C"/>
    <w:rsid w:val="005E4512"/>
    <w:rsid w:val="005F1448"/>
    <w:rsid w:val="005F2E97"/>
    <w:rsid w:val="005F32A7"/>
    <w:rsid w:val="005F5F0B"/>
    <w:rsid w:val="005F7564"/>
    <w:rsid w:val="00605567"/>
    <w:rsid w:val="00611FD8"/>
    <w:rsid w:val="00622D39"/>
    <w:rsid w:val="00624702"/>
    <w:rsid w:val="00635940"/>
    <w:rsid w:val="006414DD"/>
    <w:rsid w:val="006430F1"/>
    <w:rsid w:val="006451FF"/>
    <w:rsid w:val="0065079D"/>
    <w:rsid w:val="00653530"/>
    <w:rsid w:val="006577DB"/>
    <w:rsid w:val="006772EA"/>
    <w:rsid w:val="00685B8F"/>
    <w:rsid w:val="0069230C"/>
    <w:rsid w:val="006978A0"/>
    <w:rsid w:val="006A1408"/>
    <w:rsid w:val="006B5664"/>
    <w:rsid w:val="006B7D0A"/>
    <w:rsid w:val="006C33F0"/>
    <w:rsid w:val="006C5A43"/>
    <w:rsid w:val="006D2B04"/>
    <w:rsid w:val="006D3B7E"/>
    <w:rsid w:val="006D611F"/>
    <w:rsid w:val="006E41F3"/>
    <w:rsid w:val="00702328"/>
    <w:rsid w:val="00705AC7"/>
    <w:rsid w:val="00711475"/>
    <w:rsid w:val="0071584B"/>
    <w:rsid w:val="00715F70"/>
    <w:rsid w:val="007256FA"/>
    <w:rsid w:val="007303E0"/>
    <w:rsid w:val="00734196"/>
    <w:rsid w:val="00741B1E"/>
    <w:rsid w:val="00742F24"/>
    <w:rsid w:val="00766CD1"/>
    <w:rsid w:val="00772C5D"/>
    <w:rsid w:val="00776236"/>
    <w:rsid w:val="007822D0"/>
    <w:rsid w:val="007904A9"/>
    <w:rsid w:val="00795B43"/>
    <w:rsid w:val="00796E52"/>
    <w:rsid w:val="007A00B2"/>
    <w:rsid w:val="007A0465"/>
    <w:rsid w:val="007A303A"/>
    <w:rsid w:val="007A3B56"/>
    <w:rsid w:val="007A5B63"/>
    <w:rsid w:val="007A6F1A"/>
    <w:rsid w:val="007B22F7"/>
    <w:rsid w:val="007B3195"/>
    <w:rsid w:val="007B33CC"/>
    <w:rsid w:val="007B485A"/>
    <w:rsid w:val="007B7561"/>
    <w:rsid w:val="007C1DEA"/>
    <w:rsid w:val="007C2194"/>
    <w:rsid w:val="007D50DD"/>
    <w:rsid w:val="007E120D"/>
    <w:rsid w:val="007E44E5"/>
    <w:rsid w:val="007E44E8"/>
    <w:rsid w:val="008139C1"/>
    <w:rsid w:val="00826DCF"/>
    <w:rsid w:val="00831202"/>
    <w:rsid w:val="008317E5"/>
    <w:rsid w:val="0083182E"/>
    <w:rsid w:val="00831EF0"/>
    <w:rsid w:val="0083473E"/>
    <w:rsid w:val="0083574A"/>
    <w:rsid w:val="00841C02"/>
    <w:rsid w:val="008449CD"/>
    <w:rsid w:val="008462DE"/>
    <w:rsid w:val="0086276D"/>
    <w:rsid w:val="00863D5E"/>
    <w:rsid w:val="008677AF"/>
    <w:rsid w:val="00870E83"/>
    <w:rsid w:val="00877DA5"/>
    <w:rsid w:val="0088092E"/>
    <w:rsid w:val="00880F69"/>
    <w:rsid w:val="008820F6"/>
    <w:rsid w:val="008826E6"/>
    <w:rsid w:val="008842C1"/>
    <w:rsid w:val="00894B5D"/>
    <w:rsid w:val="008966A1"/>
    <w:rsid w:val="008A08BC"/>
    <w:rsid w:val="008A4181"/>
    <w:rsid w:val="008B1A83"/>
    <w:rsid w:val="008D03BA"/>
    <w:rsid w:val="008D1E46"/>
    <w:rsid w:val="008D33EF"/>
    <w:rsid w:val="008D4A5F"/>
    <w:rsid w:val="008E6A27"/>
    <w:rsid w:val="00906752"/>
    <w:rsid w:val="00912934"/>
    <w:rsid w:val="00915C63"/>
    <w:rsid w:val="00917D9B"/>
    <w:rsid w:val="00921CB3"/>
    <w:rsid w:val="0092660D"/>
    <w:rsid w:val="00926CB1"/>
    <w:rsid w:val="009311E4"/>
    <w:rsid w:val="00950BE2"/>
    <w:rsid w:val="00961657"/>
    <w:rsid w:val="0096568E"/>
    <w:rsid w:val="00972D5B"/>
    <w:rsid w:val="009815AA"/>
    <w:rsid w:val="00985A4E"/>
    <w:rsid w:val="00995C2B"/>
    <w:rsid w:val="009A1AC8"/>
    <w:rsid w:val="009A203F"/>
    <w:rsid w:val="009B02D1"/>
    <w:rsid w:val="009B1AA5"/>
    <w:rsid w:val="009B1D43"/>
    <w:rsid w:val="009C1718"/>
    <w:rsid w:val="009C2218"/>
    <w:rsid w:val="009C37B9"/>
    <w:rsid w:val="009C71D5"/>
    <w:rsid w:val="009D0D69"/>
    <w:rsid w:val="009D6553"/>
    <w:rsid w:val="009D7F58"/>
    <w:rsid w:val="009E0C25"/>
    <w:rsid w:val="009E1A6C"/>
    <w:rsid w:val="009F68AD"/>
    <w:rsid w:val="00A02EA3"/>
    <w:rsid w:val="00A03D5D"/>
    <w:rsid w:val="00A05A2D"/>
    <w:rsid w:val="00A1016E"/>
    <w:rsid w:val="00A23764"/>
    <w:rsid w:val="00A26367"/>
    <w:rsid w:val="00A26DF5"/>
    <w:rsid w:val="00A27840"/>
    <w:rsid w:val="00A329F4"/>
    <w:rsid w:val="00A36C7C"/>
    <w:rsid w:val="00A37906"/>
    <w:rsid w:val="00A444F9"/>
    <w:rsid w:val="00A457FE"/>
    <w:rsid w:val="00A5273A"/>
    <w:rsid w:val="00A55000"/>
    <w:rsid w:val="00A67B13"/>
    <w:rsid w:val="00A73E9F"/>
    <w:rsid w:val="00A75BF7"/>
    <w:rsid w:val="00A82FF5"/>
    <w:rsid w:val="00A91B02"/>
    <w:rsid w:val="00A93370"/>
    <w:rsid w:val="00AA016D"/>
    <w:rsid w:val="00AA394F"/>
    <w:rsid w:val="00AB488C"/>
    <w:rsid w:val="00AC3A2F"/>
    <w:rsid w:val="00AD1533"/>
    <w:rsid w:val="00AE7D1B"/>
    <w:rsid w:val="00B02B52"/>
    <w:rsid w:val="00B03B19"/>
    <w:rsid w:val="00B14602"/>
    <w:rsid w:val="00B14A1F"/>
    <w:rsid w:val="00B15AE8"/>
    <w:rsid w:val="00B16F8A"/>
    <w:rsid w:val="00B25013"/>
    <w:rsid w:val="00B275C8"/>
    <w:rsid w:val="00B277C1"/>
    <w:rsid w:val="00B27819"/>
    <w:rsid w:val="00B315CD"/>
    <w:rsid w:val="00B34191"/>
    <w:rsid w:val="00B36488"/>
    <w:rsid w:val="00B41D2A"/>
    <w:rsid w:val="00B41F5A"/>
    <w:rsid w:val="00B437EB"/>
    <w:rsid w:val="00B47EC7"/>
    <w:rsid w:val="00B54ABC"/>
    <w:rsid w:val="00B740F1"/>
    <w:rsid w:val="00B751E2"/>
    <w:rsid w:val="00B77265"/>
    <w:rsid w:val="00B84D3D"/>
    <w:rsid w:val="00B91A3D"/>
    <w:rsid w:val="00B974E8"/>
    <w:rsid w:val="00BA14D7"/>
    <w:rsid w:val="00BA4B02"/>
    <w:rsid w:val="00BC24C0"/>
    <w:rsid w:val="00BC7BCF"/>
    <w:rsid w:val="00BD5C30"/>
    <w:rsid w:val="00BD779F"/>
    <w:rsid w:val="00BE1E67"/>
    <w:rsid w:val="00BF02FD"/>
    <w:rsid w:val="00BF74C5"/>
    <w:rsid w:val="00C01F14"/>
    <w:rsid w:val="00C04155"/>
    <w:rsid w:val="00C06697"/>
    <w:rsid w:val="00C105E4"/>
    <w:rsid w:val="00C10DBD"/>
    <w:rsid w:val="00C158F7"/>
    <w:rsid w:val="00C2460D"/>
    <w:rsid w:val="00C319B6"/>
    <w:rsid w:val="00C31AF2"/>
    <w:rsid w:val="00C3520D"/>
    <w:rsid w:val="00C405CB"/>
    <w:rsid w:val="00C42854"/>
    <w:rsid w:val="00C4621C"/>
    <w:rsid w:val="00C50BF9"/>
    <w:rsid w:val="00C51831"/>
    <w:rsid w:val="00C57A76"/>
    <w:rsid w:val="00C608EC"/>
    <w:rsid w:val="00C66D45"/>
    <w:rsid w:val="00C72AD9"/>
    <w:rsid w:val="00C74255"/>
    <w:rsid w:val="00C744BD"/>
    <w:rsid w:val="00C76302"/>
    <w:rsid w:val="00C76EBA"/>
    <w:rsid w:val="00CB4B82"/>
    <w:rsid w:val="00CC0205"/>
    <w:rsid w:val="00CC430B"/>
    <w:rsid w:val="00CC63B2"/>
    <w:rsid w:val="00CC7505"/>
    <w:rsid w:val="00CD2A8E"/>
    <w:rsid w:val="00CD2D4F"/>
    <w:rsid w:val="00CD6476"/>
    <w:rsid w:val="00CD7BA9"/>
    <w:rsid w:val="00CE47FC"/>
    <w:rsid w:val="00CF0360"/>
    <w:rsid w:val="00CF0CC1"/>
    <w:rsid w:val="00CF43D8"/>
    <w:rsid w:val="00CF49AC"/>
    <w:rsid w:val="00CF729C"/>
    <w:rsid w:val="00CF75AD"/>
    <w:rsid w:val="00CF7B08"/>
    <w:rsid w:val="00D01D9A"/>
    <w:rsid w:val="00D1027A"/>
    <w:rsid w:val="00D10663"/>
    <w:rsid w:val="00D12DCC"/>
    <w:rsid w:val="00D14EAD"/>
    <w:rsid w:val="00D16E4D"/>
    <w:rsid w:val="00D17ECD"/>
    <w:rsid w:val="00D20338"/>
    <w:rsid w:val="00D23D3F"/>
    <w:rsid w:val="00D23E57"/>
    <w:rsid w:val="00D25D5E"/>
    <w:rsid w:val="00D26766"/>
    <w:rsid w:val="00D30929"/>
    <w:rsid w:val="00D33C3E"/>
    <w:rsid w:val="00D46EE9"/>
    <w:rsid w:val="00D60914"/>
    <w:rsid w:val="00D90A9D"/>
    <w:rsid w:val="00D93B3E"/>
    <w:rsid w:val="00D9573B"/>
    <w:rsid w:val="00D96F66"/>
    <w:rsid w:val="00DA41BB"/>
    <w:rsid w:val="00DB4546"/>
    <w:rsid w:val="00DB752B"/>
    <w:rsid w:val="00DC151A"/>
    <w:rsid w:val="00DD00FA"/>
    <w:rsid w:val="00DE364D"/>
    <w:rsid w:val="00DE6EBF"/>
    <w:rsid w:val="00DF7ED8"/>
    <w:rsid w:val="00E00C03"/>
    <w:rsid w:val="00E0182D"/>
    <w:rsid w:val="00E022B8"/>
    <w:rsid w:val="00E023E3"/>
    <w:rsid w:val="00E07F2A"/>
    <w:rsid w:val="00E13E51"/>
    <w:rsid w:val="00E13F1B"/>
    <w:rsid w:val="00E13F3B"/>
    <w:rsid w:val="00E15F4E"/>
    <w:rsid w:val="00E2433D"/>
    <w:rsid w:val="00E27704"/>
    <w:rsid w:val="00E3122A"/>
    <w:rsid w:val="00E37EF6"/>
    <w:rsid w:val="00E40113"/>
    <w:rsid w:val="00E41136"/>
    <w:rsid w:val="00E44C29"/>
    <w:rsid w:val="00E45625"/>
    <w:rsid w:val="00E45E94"/>
    <w:rsid w:val="00E5391F"/>
    <w:rsid w:val="00E56433"/>
    <w:rsid w:val="00E569EA"/>
    <w:rsid w:val="00E61D84"/>
    <w:rsid w:val="00E66087"/>
    <w:rsid w:val="00E672BD"/>
    <w:rsid w:val="00E70259"/>
    <w:rsid w:val="00E72819"/>
    <w:rsid w:val="00E8298C"/>
    <w:rsid w:val="00E93AC5"/>
    <w:rsid w:val="00E95517"/>
    <w:rsid w:val="00E976F4"/>
    <w:rsid w:val="00EA4698"/>
    <w:rsid w:val="00EA645A"/>
    <w:rsid w:val="00EB0097"/>
    <w:rsid w:val="00EB5D82"/>
    <w:rsid w:val="00ED42D8"/>
    <w:rsid w:val="00ED4824"/>
    <w:rsid w:val="00EE18C4"/>
    <w:rsid w:val="00EE31FF"/>
    <w:rsid w:val="00EF1FA9"/>
    <w:rsid w:val="00EF4080"/>
    <w:rsid w:val="00EF75A6"/>
    <w:rsid w:val="00F01F0F"/>
    <w:rsid w:val="00F127CB"/>
    <w:rsid w:val="00F127DD"/>
    <w:rsid w:val="00F15E3B"/>
    <w:rsid w:val="00F16534"/>
    <w:rsid w:val="00F171F1"/>
    <w:rsid w:val="00F23B7C"/>
    <w:rsid w:val="00F47B4A"/>
    <w:rsid w:val="00F55A04"/>
    <w:rsid w:val="00F5756D"/>
    <w:rsid w:val="00F66E10"/>
    <w:rsid w:val="00F71090"/>
    <w:rsid w:val="00F710B0"/>
    <w:rsid w:val="00F72D83"/>
    <w:rsid w:val="00F72DA0"/>
    <w:rsid w:val="00F7524D"/>
    <w:rsid w:val="00F80066"/>
    <w:rsid w:val="00F81BF2"/>
    <w:rsid w:val="00F915DF"/>
    <w:rsid w:val="00FA1675"/>
    <w:rsid w:val="00FB1F47"/>
    <w:rsid w:val="00FB71BD"/>
    <w:rsid w:val="00FB7D65"/>
    <w:rsid w:val="00FC0D68"/>
    <w:rsid w:val="00FE1DC8"/>
    <w:rsid w:val="00FF1B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055DA1"/>
    <w:pPr>
      <w:pageBreakBefore w:val="0"/>
      <w:pBdr>
        <w:top w:val="single" w:sz="24" w:space="9" w:color="009C98" w:themeColor="accent1"/>
      </w:pBdr>
      <w:spacing w:before="720" w:after="24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5B2379"/>
    <w:pPr>
      <w:numPr>
        <w:numId w:val="41"/>
      </w:numPr>
      <w:spacing w:before="360" w:after="240"/>
      <w:ind w:left="357" w:hanging="357"/>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6"/>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055DA1"/>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9"/>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5B2379"/>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30"/>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E3122A"/>
    <w:pPr>
      <w:spacing w:before="60"/>
      <w:ind w:left="227"/>
    </w:pPr>
  </w:style>
  <w:style w:type="paragraph" w:styleId="NoSpacing">
    <w:name w:val="No Spacing"/>
    <w:uiPriority w:val="1"/>
    <w:semiHidden/>
    <w:rsid w:val="00B14602"/>
    <w:pPr>
      <w:spacing w:after="0" w:line="240" w:lineRule="auto"/>
    </w:pPr>
    <w:rPr>
      <w:sz w:val="28"/>
    </w:rPr>
  </w:style>
  <w:style w:type="paragraph" w:styleId="ListBullet">
    <w:name w:val="List Bullet"/>
    <w:basedOn w:val="ListParagraph"/>
    <w:uiPriority w:val="1"/>
    <w:qFormat/>
    <w:rsid w:val="001253D3"/>
    <w:pPr>
      <w:numPr>
        <w:numId w:val="15"/>
      </w:numPr>
    </w:pPr>
  </w:style>
  <w:style w:type="paragraph" w:styleId="ListBullet2">
    <w:name w:val="List Bullet 2"/>
    <w:basedOn w:val="Normal"/>
    <w:uiPriority w:val="99"/>
    <w:unhideWhenUsed/>
    <w:rsid w:val="00B14602"/>
    <w:pPr>
      <w:numPr>
        <w:numId w:val="2"/>
      </w:numPr>
      <w:contextualSpacing/>
    </w:pPr>
  </w:style>
  <w:style w:type="paragraph" w:styleId="ListBullet3">
    <w:name w:val="List Bullet 3"/>
    <w:basedOn w:val="Normal"/>
    <w:uiPriority w:val="99"/>
    <w:unhideWhenUsed/>
    <w:rsid w:val="00B14602"/>
    <w:pPr>
      <w:numPr>
        <w:numId w:val="3"/>
      </w:numPr>
      <w:contextualSpacing/>
    </w:pPr>
  </w:style>
  <w:style w:type="paragraph" w:styleId="ListBullet4">
    <w:name w:val="List Bullet 4"/>
    <w:basedOn w:val="Normal"/>
    <w:uiPriority w:val="99"/>
    <w:unhideWhenUsed/>
    <w:rsid w:val="00B14602"/>
    <w:pPr>
      <w:numPr>
        <w:numId w:val="4"/>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A82FF5"/>
    <w:pPr>
      <w:spacing w:after="10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5B2379"/>
    <w:pPr>
      <w:numPr>
        <w:numId w:val="8"/>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8"/>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7"/>
      </w:numPr>
    </w:pPr>
  </w:style>
  <w:style w:type="numbering" w:customStyle="1" w:styleId="StyleNumberedLeft0cmHanging127cm">
    <w:name w:val="Style Numbered Left:  0 cm Hanging:  1.27 cm"/>
    <w:basedOn w:val="NoList"/>
    <w:rsid w:val="00420E5D"/>
    <w:pPr>
      <w:numPr>
        <w:numId w:val="9"/>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10"/>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4"/>
      </w:numPr>
    </w:pPr>
  </w:style>
  <w:style w:type="paragraph" w:customStyle="1" w:styleId="Boxnumberedlist">
    <w:name w:val="Box numbered list"/>
    <w:basedOn w:val="Boxtext"/>
    <w:uiPriority w:val="6"/>
    <w:rsid w:val="00A82FF5"/>
    <w:pPr>
      <w:numPr>
        <w:numId w:val="11"/>
      </w:numPr>
      <w:ind w:left="709" w:hanging="567"/>
    </w:pPr>
  </w:style>
  <w:style w:type="numbering" w:customStyle="1" w:styleId="Basicbulletlist">
    <w:name w:val="Basic bullet list"/>
    <w:uiPriority w:val="99"/>
    <w:rsid w:val="00283666"/>
    <w:pPr>
      <w:numPr>
        <w:numId w:val="12"/>
      </w:numPr>
    </w:pPr>
  </w:style>
  <w:style w:type="numbering" w:customStyle="1" w:styleId="Boxbulletlist">
    <w:name w:val="Box bullet list"/>
    <w:uiPriority w:val="99"/>
    <w:rsid w:val="00283666"/>
    <w:pPr>
      <w:numPr>
        <w:numId w:val="13"/>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28"/>
      </w:numPr>
    </w:pPr>
  </w:style>
  <w:style w:type="numbering" w:customStyle="1" w:styleId="StyleOutlinenumberedLatinHeadingsArialComplexHeadi2">
    <w:name w:val="Style Outline numbered (Latin) +Headings (Arial) (Complex) +Headi...2"/>
    <w:basedOn w:val="NoList"/>
    <w:rsid w:val="004E2C9C"/>
    <w:pPr>
      <w:numPr>
        <w:numId w:val="32"/>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evel2section">
    <w:name w:val="&gt; (level 2) section"/>
    <w:basedOn w:val="Heading2"/>
    <w:qFormat/>
    <w:rsid w:val="00520A68"/>
    <w:pPr>
      <w:pBdr>
        <w:top w:val="none" w:sz="0" w:space="0" w:color="auto"/>
        <w:bottom w:val="dotted" w:sz="4" w:space="1" w:color="auto"/>
      </w:pBdr>
      <w:spacing w:before="0" w:after="320" w:line="312" w:lineRule="auto"/>
    </w:pPr>
    <w:rPr>
      <w:rFonts w:ascii="Arial" w:eastAsia="Times New Roman" w:hAnsi="Arial" w:cs="Times New Roman"/>
      <w:bCs/>
      <w:color w:val="auto"/>
      <w:sz w:val="28"/>
      <w:szCs w:val="26"/>
    </w:rPr>
  </w:style>
  <w:style w:type="paragraph" w:customStyle="1" w:styleId="nil2">
    <w:name w:val="nil2"/>
    <w:basedOn w:val="Normal"/>
    <w:qFormat/>
    <w:rsid w:val="005F7564"/>
    <w:pPr>
      <w:keepLines w:val="0"/>
      <w:numPr>
        <w:ilvl w:val="1"/>
        <w:numId w:val="34"/>
      </w:numPr>
      <w:spacing w:before="0" w:after="240" w:line="360" w:lineRule="auto"/>
      <w:ind w:left="737" w:hanging="340"/>
    </w:pPr>
    <w:rPr>
      <w:rFonts w:ascii="Arial" w:eastAsia="Calibri" w:hAnsi="Arial" w:cs="Arial"/>
      <w:spacing w:val="3"/>
      <w:szCs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5F75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0EF57-A7AE-41A7-9B38-B87CD831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2021-10-13T15:33:00Z</dcterms:created>
  <dcterms:modified xsi:type="dcterms:W3CDTF">2021-10-13T15:33:00Z</dcterms:modified>
</cp:coreProperties>
</file>