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val="en-GB"/>
        </w:rPr>
        <w:id w:val="1019274827"/>
        <w:docPartObj>
          <w:docPartGallery w:val="Table of Contents"/>
          <w:docPartUnique/>
        </w:docPartObj>
      </w:sdtPr>
      <w:sdtEndPr>
        <w:rPr>
          <w:b/>
          <w:bCs/>
          <w:noProof/>
        </w:rPr>
      </w:sdtEndPr>
      <w:sdtContent>
        <w:p w14:paraId="57025F71" w14:textId="121713EA" w:rsidR="00203613" w:rsidRDefault="00203613">
          <w:pPr>
            <w:pStyle w:val="TOCHeading"/>
          </w:pPr>
        </w:p>
        <w:p w14:paraId="1A63BBAC" w14:textId="77777777" w:rsidR="00425521" w:rsidRPr="00425521" w:rsidRDefault="00425521" w:rsidP="00425521">
          <w:pPr>
            <w:rPr>
              <w:lang w:val="en-US"/>
            </w:rPr>
          </w:pPr>
        </w:p>
        <w:p w14:paraId="292E5027" w14:textId="5D95CDBB" w:rsidR="00203613" w:rsidRPr="00203613" w:rsidRDefault="00203613">
          <w:pPr>
            <w:pStyle w:val="TOCHeading"/>
            <w:rPr>
              <w:rFonts w:ascii="Arial" w:hAnsi="Arial" w:cs="Arial"/>
              <w:color w:val="auto"/>
            </w:rPr>
          </w:pPr>
          <w:r w:rsidRPr="00203613">
            <w:rPr>
              <w:rFonts w:ascii="Arial" w:hAnsi="Arial" w:cs="Arial"/>
              <w:color w:val="auto"/>
            </w:rPr>
            <w:t>Contents</w:t>
          </w:r>
        </w:p>
        <w:p w14:paraId="145891F0" w14:textId="77777777" w:rsidR="00203613" w:rsidRPr="00203613" w:rsidRDefault="00203613" w:rsidP="00203613">
          <w:pPr>
            <w:rPr>
              <w:lang w:val="en-US"/>
            </w:rPr>
          </w:pPr>
        </w:p>
        <w:p w14:paraId="188F7571" w14:textId="05AFA469" w:rsidR="00203613" w:rsidRDefault="00203613">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46108051" w:history="1">
            <w:r w:rsidRPr="00D8709F">
              <w:rPr>
                <w:rStyle w:val="Hyperlink"/>
                <w:rFonts w:ascii="Arial" w:eastAsia="Times New Roman" w:hAnsi="Arial" w:cs="Arial"/>
                <w:b/>
                <w:bCs/>
                <w:noProof/>
                <w:spacing w:val="3"/>
              </w:rPr>
              <w:t>Minutes of the 112</w:t>
            </w:r>
            <w:r w:rsidRPr="00D8709F">
              <w:rPr>
                <w:rStyle w:val="Hyperlink"/>
                <w:rFonts w:ascii="Arial" w:eastAsia="Times New Roman" w:hAnsi="Arial" w:cs="Arial"/>
                <w:b/>
                <w:bCs/>
                <w:noProof/>
                <w:spacing w:val="3"/>
                <w:vertAlign w:val="superscript"/>
              </w:rPr>
              <w:t>th</w:t>
            </w:r>
            <w:r w:rsidRPr="00D8709F">
              <w:rPr>
                <w:rStyle w:val="Hyperlink"/>
                <w:rFonts w:ascii="Arial" w:eastAsia="Times New Roman" w:hAnsi="Arial" w:cs="Arial"/>
                <w:b/>
                <w:bCs/>
                <w:noProof/>
                <w:spacing w:val="3"/>
              </w:rPr>
              <w:t xml:space="preserve"> meeting of the Board of the EHRC</w:t>
            </w:r>
            <w:r>
              <w:rPr>
                <w:noProof/>
                <w:webHidden/>
              </w:rPr>
              <w:tab/>
            </w:r>
            <w:r w:rsidRPr="00425521">
              <w:rPr>
                <w:rFonts w:ascii="Arial" w:hAnsi="Arial" w:cs="Arial"/>
                <w:b/>
                <w:bCs/>
                <w:noProof/>
                <w:webHidden/>
                <w:sz w:val="24"/>
                <w:szCs w:val="24"/>
              </w:rPr>
              <w:fldChar w:fldCharType="begin"/>
            </w:r>
            <w:r w:rsidRPr="00425521">
              <w:rPr>
                <w:rFonts w:ascii="Arial" w:hAnsi="Arial" w:cs="Arial"/>
                <w:b/>
                <w:bCs/>
                <w:noProof/>
                <w:webHidden/>
                <w:sz w:val="24"/>
                <w:szCs w:val="24"/>
              </w:rPr>
              <w:instrText xml:space="preserve"> PAGEREF _Toc146108051 \h </w:instrText>
            </w:r>
            <w:r w:rsidRPr="00425521">
              <w:rPr>
                <w:rFonts w:ascii="Arial" w:hAnsi="Arial" w:cs="Arial"/>
                <w:b/>
                <w:bCs/>
                <w:noProof/>
                <w:webHidden/>
                <w:sz w:val="24"/>
                <w:szCs w:val="24"/>
              </w:rPr>
            </w:r>
            <w:r w:rsidRPr="00425521">
              <w:rPr>
                <w:rFonts w:ascii="Arial" w:hAnsi="Arial" w:cs="Arial"/>
                <w:b/>
                <w:bCs/>
                <w:noProof/>
                <w:webHidden/>
                <w:sz w:val="24"/>
                <w:szCs w:val="24"/>
              </w:rPr>
              <w:fldChar w:fldCharType="separate"/>
            </w:r>
            <w:r w:rsidRPr="00425521">
              <w:rPr>
                <w:rFonts w:ascii="Arial" w:hAnsi="Arial" w:cs="Arial"/>
                <w:b/>
                <w:bCs/>
                <w:noProof/>
                <w:webHidden/>
                <w:sz w:val="24"/>
                <w:szCs w:val="24"/>
              </w:rPr>
              <w:t>2</w:t>
            </w:r>
            <w:r w:rsidRPr="00425521">
              <w:rPr>
                <w:rFonts w:ascii="Arial" w:hAnsi="Arial" w:cs="Arial"/>
                <w:b/>
                <w:bCs/>
                <w:noProof/>
                <w:webHidden/>
                <w:sz w:val="24"/>
                <w:szCs w:val="24"/>
              </w:rPr>
              <w:fldChar w:fldCharType="end"/>
            </w:r>
          </w:hyperlink>
        </w:p>
        <w:p w14:paraId="52994133" w14:textId="7B2A38A0" w:rsidR="00203613" w:rsidRPr="00203613" w:rsidRDefault="007172CD">
          <w:pPr>
            <w:pStyle w:val="TOC2"/>
            <w:tabs>
              <w:tab w:val="right" w:leader="dot" w:pos="9016"/>
            </w:tabs>
            <w:rPr>
              <w:rFonts w:ascii="Arial" w:eastAsiaTheme="minorEastAsia" w:hAnsi="Arial" w:cs="Arial"/>
              <w:b/>
              <w:bCs/>
              <w:noProof/>
              <w:sz w:val="24"/>
              <w:szCs w:val="24"/>
              <w:lang w:eastAsia="en-GB"/>
            </w:rPr>
          </w:pPr>
          <w:hyperlink w:anchor="_Toc146108052" w:history="1">
            <w:r w:rsidR="00203613" w:rsidRPr="00203613">
              <w:rPr>
                <w:rStyle w:val="Hyperlink"/>
                <w:rFonts w:ascii="Arial" w:eastAsia="Times New Roman" w:hAnsi="Arial" w:cs="Arial"/>
                <w:b/>
                <w:bCs/>
                <w:noProof/>
                <w:sz w:val="24"/>
                <w:szCs w:val="24"/>
              </w:rPr>
              <w:t>Attending</w:t>
            </w:r>
            <w:r w:rsidR="00203613" w:rsidRPr="00203613">
              <w:rPr>
                <w:rFonts w:ascii="Arial" w:hAnsi="Arial" w:cs="Arial"/>
                <w:b/>
                <w:bCs/>
                <w:noProof/>
                <w:webHidden/>
                <w:sz w:val="24"/>
                <w:szCs w:val="24"/>
              </w:rPr>
              <w:tab/>
            </w:r>
            <w:r w:rsidR="00203613" w:rsidRPr="00203613">
              <w:rPr>
                <w:rFonts w:ascii="Arial" w:hAnsi="Arial" w:cs="Arial"/>
                <w:b/>
                <w:bCs/>
                <w:noProof/>
                <w:webHidden/>
                <w:sz w:val="24"/>
                <w:szCs w:val="24"/>
              </w:rPr>
              <w:fldChar w:fldCharType="begin"/>
            </w:r>
            <w:r w:rsidR="00203613" w:rsidRPr="00203613">
              <w:rPr>
                <w:rFonts w:ascii="Arial" w:hAnsi="Arial" w:cs="Arial"/>
                <w:b/>
                <w:bCs/>
                <w:noProof/>
                <w:webHidden/>
                <w:sz w:val="24"/>
                <w:szCs w:val="24"/>
              </w:rPr>
              <w:instrText xml:space="preserve"> PAGEREF _Toc146108052 \h </w:instrText>
            </w:r>
            <w:r w:rsidR="00203613" w:rsidRPr="00203613">
              <w:rPr>
                <w:rFonts w:ascii="Arial" w:hAnsi="Arial" w:cs="Arial"/>
                <w:b/>
                <w:bCs/>
                <w:noProof/>
                <w:webHidden/>
                <w:sz w:val="24"/>
                <w:szCs w:val="24"/>
              </w:rPr>
            </w:r>
            <w:r w:rsidR="00203613" w:rsidRPr="00203613">
              <w:rPr>
                <w:rFonts w:ascii="Arial" w:hAnsi="Arial" w:cs="Arial"/>
                <w:b/>
                <w:bCs/>
                <w:noProof/>
                <w:webHidden/>
                <w:sz w:val="24"/>
                <w:szCs w:val="24"/>
              </w:rPr>
              <w:fldChar w:fldCharType="separate"/>
            </w:r>
            <w:r w:rsidR="00203613" w:rsidRPr="00203613">
              <w:rPr>
                <w:rFonts w:ascii="Arial" w:hAnsi="Arial" w:cs="Arial"/>
                <w:b/>
                <w:bCs/>
                <w:noProof/>
                <w:webHidden/>
                <w:sz w:val="24"/>
                <w:szCs w:val="24"/>
              </w:rPr>
              <w:t>2</w:t>
            </w:r>
            <w:r w:rsidR="00203613" w:rsidRPr="00203613">
              <w:rPr>
                <w:rFonts w:ascii="Arial" w:hAnsi="Arial" w:cs="Arial"/>
                <w:b/>
                <w:bCs/>
                <w:noProof/>
                <w:webHidden/>
                <w:sz w:val="24"/>
                <w:szCs w:val="24"/>
              </w:rPr>
              <w:fldChar w:fldCharType="end"/>
            </w:r>
          </w:hyperlink>
        </w:p>
        <w:p w14:paraId="5C671080" w14:textId="2008BC43" w:rsidR="00203613" w:rsidRPr="00203613" w:rsidRDefault="007172CD">
          <w:pPr>
            <w:pStyle w:val="TOC3"/>
            <w:tabs>
              <w:tab w:val="right" w:leader="dot" w:pos="9016"/>
            </w:tabs>
            <w:rPr>
              <w:rFonts w:ascii="Arial" w:eastAsiaTheme="minorEastAsia" w:hAnsi="Arial" w:cs="Arial"/>
              <w:b/>
              <w:bCs/>
              <w:noProof/>
              <w:sz w:val="24"/>
              <w:szCs w:val="24"/>
              <w:lang w:eastAsia="en-GB"/>
            </w:rPr>
          </w:pPr>
          <w:hyperlink w:anchor="_Toc146108053" w:history="1">
            <w:r w:rsidR="00203613" w:rsidRPr="00203613">
              <w:rPr>
                <w:rStyle w:val="Hyperlink"/>
                <w:rFonts w:ascii="Arial" w:eastAsia="Calibri" w:hAnsi="Arial" w:cs="Arial"/>
                <w:b/>
                <w:bCs/>
                <w:noProof/>
                <w:sz w:val="24"/>
                <w:szCs w:val="24"/>
              </w:rPr>
              <w:t>Commissioners</w:t>
            </w:r>
            <w:r w:rsidR="00203613" w:rsidRPr="00203613">
              <w:rPr>
                <w:rFonts w:ascii="Arial" w:hAnsi="Arial" w:cs="Arial"/>
                <w:b/>
                <w:bCs/>
                <w:noProof/>
                <w:webHidden/>
                <w:sz w:val="24"/>
                <w:szCs w:val="24"/>
              </w:rPr>
              <w:tab/>
            </w:r>
            <w:r w:rsidR="00203613" w:rsidRPr="00203613">
              <w:rPr>
                <w:rFonts w:ascii="Arial" w:hAnsi="Arial" w:cs="Arial"/>
                <w:b/>
                <w:bCs/>
                <w:noProof/>
                <w:webHidden/>
                <w:sz w:val="24"/>
                <w:szCs w:val="24"/>
              </w:rPr>
              <w:fldChar w:fldCharType="begin"/>
            </w:r>
            <w:r w:rsidR="00203613" w:rsidRPr="00203613">
              <w:rPr>
                <w:rFonts w:ascii="Arial" w:hAnsi="Arial" w:cs="Arial"/>
                <w:b/>
                <w:bCs/>
                <w:noProof/>
                <w:webHidden/>
                <w:sz w:val="24"/>
                <w:szCs w:val="24"/>
              </w:rPr>
              <w:instrText xml:space="preserve"> PAGEREF _Toc146108053 \h </w:instrText>
            </w:r>
            <w:r w:rsidR="00203613" w:rsidRPr="00203613">
              <w:rPr>
                <w:rFonts w:ascii="Arial" w:hAnsi="Arial" w:cs="Arial"/>
                <w:b/>
                <w:bCs/>
                <w:noProof/>
                <w:webHidden/>
                <w:sz w:val="24"/>
                <w:szCs w:val="24"/>
              </w:rPr>
            </w:r>
            <w:r w:rsidR="00203613" w:rsidRPr="00203613">
              <w:rPr>
                <w:rFonts w:ascii="Arial" w:hAnsi="Arial" w:cs="Arial"/>
                <w:b/>
                <w:bCs/>
                <w:noProof/>
                <w:webHidden/>
                <w:sz w:val="24"/>
                <w:szCs w:val="24"/>
              </w:rPr>
              <w:fldChar w:fldCharType="separate"/>
            </w:r>
            <w:r w:rsidR="00203613" w:rsidRPr="00203613">
              <w:rPr>
                <w:rFonts w:ascii="Arial" w:hAnsi="Arial" w:cs="Arial"/>
                <w:b/>
                <w:bCs/>
                <w:noProof/>
                <w:webHidden/>
                <w:sz w:val="24"/>
                <w:szCs w:val="24"/>
              </w:rPr>
              <w:t>2</w:t>
            </w:r>
            <w:r w:rsidR="00203613" w:rsidRPr="00203613">
              <w:rPr>
                <w:rFonts w:ascii="Arial" w:hAnsi="Arial" w:cs="Arial"/>
                <w:b/>
                <w:bCs/>
                <w:noProof/>
                <w:webHidden/>
                <w:sz w:val="24"/>
                <w:szCs w:val="24"/>
              </w:rPr>
              <w:fldChar w:fldCharType="end"/>
            </w:r>
          </w:hyperlink>
        </w:p>
        <w:p w14:paraId="78F0E992" w14:textId="345EBFC4" w:rsidR="00203613" w:rsidRPr="00203613" w:rsidRDefault="007172CD">
          <w:pPr>
            <w:pStyle w:val="TOC3"/>
            <w:tabs>
              <w:tab w:val="right" w:leader="dot" w:pos="9016"/>
            </w:tabs>
            <w:rPr>
              <w:rFonts w:ascii="Arial" w:eastAsiaTheme="minorEastAsia" w:hAnsi="Arial" w:cs="Arial"/>
              <w:b/>
              <w:bCs/>
              <w:noProof/>
              <w:sz w:val="24"/>
              <w:szCs w:val="24"/>
              <w:lang w:eastAsia="en-GB"/>
            </w:rPr>
          </w:pPr>
          <w:hyperlink w:anchor="_Toc146108054" w:history="1">
            <w:r w:rsidR="00203613" w:rsidRPr="00203613">
              <w:rPr>
                <w:rStyle w:val="Hyperlink"/>
                <w:rFonts w:ascii="Arial" w:eastAsia="Calibri" w:hAnsi="Arial" w:cs="Arial"/>
                <w:b/>
                <w:bCs/>
                <w:noProof/>
                <w:sz w:val="24"/>
                <w:szCs w:val="24"/>
              </w:rPr>
              <w:t>Officers</w:t>
            </w:r>
            <w:r w:rsidR="00203613" w:rsidRPr="00203613">
              <w:rPr>
                <w:rFonts w:ascii="Arial" w:hAnsi="Arial" w:cs="Arial"/>
                <w:b/>
                <w:bCs/>
                <w:noProof/>
                <w:webHidden/>
                <w:sz w:val="24"/>
                <w:szCs w:val="24"/>
              </w:rPr>
              <w:tab/>
            </w:r>
            <w:r w:rsidR="00203613" w:rsidRPr="00203613">
              <w:rPr>
                <w:rFonts w:ascii="Arial" w:hAnsi="Arial" w:cs="Arial"/>
                <w:b/>
                <w:bCs/>
                <w:noProof/>
                <w:webHidden/>
                <w:sz w:val="24"/>
                <w:szCs w:val="24"/>
              </w:rPr>
              <w:fldChar w:fldCharType="begin"/>
            </w:r>
            <w:r w:rsidR="00203613" w:rsidRPr="00203613">
              <w:rPr>
                <w:rFonts w:ascii="Arial" w:hAnsi="Arial" w:cs="Arial"/>
                <w:b/>
                <w:bCs/>
                <w:noProof/>
                <w:webHidden/>
                <w:sz w:val="24"/>
                <w:szCs w:val="24"/>
              </w:rPr>
              <w:instrText xml:space="preserve"> PAGEREF _Toc146108054 \h </w:instrText>
            </w:r>
            <w:r w:rsidR="00203613" w:rsidRPr="00203613">
              <w:rPr>
                <w:rFonts w:ascii="Arial" w:hAnsi="Arial" w:cs="Arial"/>
                <w:b/>
                <w:bCs/>
                <w:noProof/>
                <w:webHidden/>
                <w:sz w:val="24"/>
                <w:szCs w:val="24"/>
              </w:rPr>
            </w:r>
            <w:r w:rsidR="00203613" w:rsidRPr="00203613">
              <w:rPr>
                <w:rFonts w:ascii="Arial" w:hAnsi="Arial" w:cs="Arial"/>
                <w:b/>
                <w:bCs/>
                <w:noProof/>
                <w:webHidden/>
                <w:sz w:val="24"/>
                <w:szCs w:val="24"/>
              </w:rPr>
              <w:fldChar w:fldCharType="separate"/>
            </w:r>
            <w:r w:rsidR="00203613" w:rsidRPr="00203613">
              <w:rPr>
                <w:rFonts w:ascii="Arial" w:hAnsi="Arial" w:cs="Arial"/>
                <w:b/>
                <w:bCs/>
                <w:noProof/>
                <w:webHidden/>
                <w:sz w:val="24"/>
                <w:szCs w:val="24"/>
              </w:rPr>
              <w:t>2</w:t>
            </w:r>
            <w:r w:rsidR="00203613" w:rsidRPr="00203613">
              <w:rPr>
                <w:rFonts w:ascii="Arial" w:hAnsi="Arial" w:cs="Arial"/>
                <w:b/>
                <w:bCs/>
                <w:noProof/>
                <w:webHidden/>
                <w:sz w:val="24"/>
                <w:szCs w:val="24"/>
              </w:rPr>
              <w:fldChar w:fldCharType="end"/>
            </w:r>
          </w:hyperlink>
        </w:p>
        <w:p w14:paraId="4D3D7588" w14:textId="3017AF5E" w:rsidR="00203613" w:rsidRPr="00203613" w:rsidRDefault="007172CD">
          <w:pPr>
            <w:pStyle w:val="TOC3"/>
            <w:tabs>
              <w:tab w:val="right" w:leader="dot" w:pos="9016"/>
            </w:tabs>
            <w:rPr>
              <w:rFonts w:ascii="Arial" w:eastAsiaTheme="minorEastAsia" w:hAnsi="Arial" w:cs="Arial"/>
              <w:b/>
              <w:bCs/>
              <w:noProof/>
              <w:sz w:val="24"/>
              <w:szCs w:val="24"/>
              <w:lang w:eastAsia="en-GB"/>
            </w:rPr>
          </w:pPr>
          <w:hyperlink w:anchor="_Toc146108055" w:history="1">
            <w:r w:rsidR="00203613" w:rsidRPr="00203613">
              <w:rPr>
                <w:rStyle w:val="Hyperlink"/>
                <w:rFonts w:ascii="Arial" w:eastAsia="Calibri" w:hAnsi="Arial" w:cs="Arial"/>
                <w:b/>
                <w:bCs/>
                <w:noProof/>
                <w:sz w:val="24"/>
                <w:szCs w:val="24"/>
              </w:rPr>
              <w:t>Guests</w:t>
            </w:r>
            <w:r w:rsidR="00203613" w:rsidRPr="00203613">
              <w:rPr>
                <w:rFonts w:ascii="Arial" w:hAnsi="Arial" w:cs="Arial"/>
                <w:b/>
                <w:bCs/>
                <w:noProof/>
                <w:webHidden/>
                <w:sz w:val="24"/>
                <w:szCs w:val="24"/>
              </w:rPr>
              <w:tab/>
            </w:r>
            <w:r w:rsidR="00203613" w:rsidRPr="00203613">
              <w:rPr>
                <w:rFonts w:ascii="Arial" w:hAnsi="Arial" w:cs="Arial"/>
                <w:b/>
                <w:bCs/>
                <w:noProof/>
                <w:webHidden/>
                <w:sz w:val="24"/>
                <w:szCs w:val="24"/>
              </w:rPr>
              <w:fldChar w:fldCharType="begin"/>
            </w:r>
            <w:r w:rsidR="00203613" w:rsidRPr="00203613">
              <w:rPr>
                <w:rFonts w:ascii="Arial" w:hAnsi="Arial" w:cs="Arial"/>
                <w:b/>
                <w:bCs/>
                <w:noProof/>
                <w:webHidden/>
                <w:sz w:val="24"/>
                <w:szCs w:val="24"/>
              </w:rPr>
              <w:instrText xml:space="preserve"> PAGEREF _Toc146108055 \h </w:instrText>
            </w:r>
            <w:r w:rsidR="00203613" w:rsidRPr="00203613">
              <w:rPr>
                <w:rFonts w:ascii="Arial" w:hAnsi="Arial" w:cs="Arial"/>
                <w:b/>
                <w:bCs/>
                <w:noProof/>
                <w:webHidden/>
                <w:sz w:val="24"/>
                <w:szCs w:val="24"/>
              </w:rPr>
            </w:r>
            <w:r w:rsidR="00203613" w:rsidRPr="00203613">
              <w:rPr>
                <w:rFonts w:ascii="Arial" w:hAnsi="Arial" w:cs="Arial"/>
                <w:b/>
                <w:bCs/>
                <w:noProof/>
                <w:webHidden/>
                <w:sz w:val="24"/>
                <w:szCs w:val="24"/>
              </w:rPr>
              <w:fldChar w:fldCharType="separate"/>
            </w:r>
            <w:r w:rsidR="00203613" w:rsidRPr="00203613">
              <w:rPr>
                <w:rFonts w:ascii="Arial" w:hAnsi="Arial" w:cs="Arial"/>
                <w:b/>
                <w:bCs/>
                <w:noProof/>
                <w:webHidden/>
                <w:sz w:val="24"/>
                <w:szCs w:val="24"/>
              </w:rPr>
              <w:t>2</w:t>
            </w:r>
            <w:r w:rsidR="00203613" w:rsidRPr="00203613">
              <w:rPr>
                <w:rFonts w:ascii="Arial" w:hAnsi="Arial" w:cs="Arial"/>
                <w:b/>
                <w:bCs/>
                <w:noProof/>
                <w:webHidden/>
                <w:sz w:val="24"/>
                <w:szCs w:val="24"/>
              </w:rPr>
              <w:fldChar w:fldCharType="end"/>
            </w:r>
          </w:hyperlink>
        </w:p>
        <w:p w14:paraId="49D2C709" w14:textId="12A61322" w:rsidR="00203613" w:rsidRPr="00203613" w:rsidRDefault="00425521" w:rsidP="00425521">
          <w:pPr>
            <w:pStyle w:val="TOC3"/>
            <w:tabs>
              <w:tab w:val="left" w:pos="880"/>
              <w:tab w:val="right" w:leader="dot" w:pos="9016"/>
            </w:tabs>
            <w:ind w:left="0"/>
            <w:rPr>
              <w:rFonts w:ascii="Arial" w:eastAsiaTheme="minorEastAsia" w:hAnsi="Arial" w:cs="Arial"/>
              <w:b/>
              <w:bCs/>
              <w:noProof/>
              <w:sz w:val="24"/>
              <w:szCs w:val="24"/>
              <w:lang w:eastAsia="en-GB"/>
            </w:rPr>
          </w:pPr>
          <w:r w:rsidRPr="00425521">
            <w:rPr>
              <w:rStyle w:val="Hyperlink"/>
              <w:rFonts w:ascii="Arial" w:eastAsia="Calibri" w:hAnsi="Arial" w:cs="Arial"/>
              <w:b/>
              <w:bCs/>
              <w:noProof/>
              <w:color w:val="auto"/>
              <w:sz w:val="24"/>
              <w:szCs w:val="24"/>
              <w:u w:val="none"/>
            </w:rPr>
            <w:t>1.</w:t>
          </w:r>
          <w:r w:rsidRPr="00425521">
            <w:rPr>
              <w:rStyle w:val="Hyperlink"/>
              <w:rFonts w:ascii="Arial" w:hAnsi="Arial" w:cs="Arial"/>
              <w:b/>
              <w:bCs/>
              <w:noProof/>
              <w:color w:val="auto"/>
              <w:sz w:val="24"/>
              <w:szCs w:val="24"/>
              <w:u w:val="none"/>
            </w:rPr>
            <w:t xml:space="preserve">    </w:t>
          </w:r>
          <w:hyperlink w:anchor="_Toc146108056" w:history="1">
            <w:r w:rsidR="00203613" w:rsidRPr="00203613">
              <w:rPr>
                <w:rStyle w:val="Hyperlink"/>
                <w:rFonts w:ascii="Arial" w:eastAsia="Calibri" w:hAnsi="Arial" w:cs="Arial"/>
                <w:b/>
                <w:bCs/>
                <w:noProof/>
                <w:sz w:val="24"/>
                <w:szCs w:val="24"/>
              </w:rPr>
              <w:t>Chairwoman’s welcome and apologies</w:t>
            </w:r>
            <w:r w:rsidR="00203613" w:rsidRPr="00203613">
              <w:rPr>
                <w:rFonts w:ascii="Arial" w:hAnsi="Arial" w:cs="Arial"/>
                <w:b/>
                <w:bCs/>
                <w:noProof/>
                <w:webHidden/>
                <w:sz w:val="24"/>
                <w:szCs w:val="24"/>
              </w:rPr>
              <w:tab/>
            </w:r>
            <w:r w:rsidR="00203613" w:rsidRPr="00203613">
              <w:rPr>
                <w:rFonts w:ascii="Arial" w:hAnsi="Arial" w:cs="Arial"/>
                <w:b/>
                <w:bCs/>
                <w:noProof/>
                <w:webHidden/>
                <w:sz w:val="24"/>
                <w:szCs w:val="24"/>
              </w:rPr>
              <w:fldChar w:fldCharType="begin"/>
            </w:r>
            <w:r w:rsidR="00203613" w:rsidRPr="00203613">
              <w:rPr>
                <w:rFonts w:ascii="Arial" w:hAnsi="Arial" w:cs="Arial"/>
                <w:b/>
                <w:bCs/>
                <w:noProof/>
                <w:webHidden/>
                <w:sz w:val="24"/>
                <w:szCs w:val="24"/>
              </w:rPr>
              <w:instrText xml:space="preserve"> PAGEREF _Toc146108056 \h </w:instrText>
            </w:r>
            <w:r w:rsidR="00203613" w:rsidRPr="00203613">
              <w:rPr>
                <w:rFonts w:ascii="Arial" w:hAnsi="Arial" w:cs="Arial"/>
                <w:b/>
                <w:bCs/>
                <w:noProof/>
                <w:webHidden/>
                <w:sz w:val="24"/>
                <w:szCs w:val="24"/>
              </w:rPr>
            </w:r>
            <w:r w:rsidR="00203613" w:rsidRPr="00203613">
              <w:rPr>
                <w:rFonts w:ascii="Arial" w:hAnsi="Arial" w:cs="Arial"/>
                <w:b/>
                <w:bCs/>
                <w:noProof/>
                <w:webHidden/>
                <w:sz w:val="24"/>
                <w:szCs w:val="24"/>
              </w:rPr>
              <w:fldChar w:fldCharType="separate"/>
            </w:r>
            <w:r w:rsidR="00203613" w:rsidRPr="00203613">
              <w:rPr>
                <w:rFonts w:ascii="Arial" w:hAnsi="Arial" w:cs="Arial"/>
                <w:b/>
                <w:bCs/>
                <w:noProof/>
                <w:webHidden/>
                <w:sz w:val="24"/>
                <w:szCs w:val="24"/>
              </w:rPr>
              <w:t>3</w:t>
            </w:r>
            <w:r w:rsidR="00203613" w:rsidRPr="00203613">
              <w:rPr>
                <w:rFonts w:ascii="Arial" w:hAnsi="Arial" w:cs="Arial"/>
                <w:b/>
                <w:bCs/>
                <w:noProof/>
                <w:webHidden/>
                <w:sz w:val="24"/>
                <w:szCs w:val="24"/>
              </w:rPr>
              <w:fldChar w:fldCharType="end"/>
            </w:r>
          </w:hyperlink>
        </w:p>
        <w:p w14:paraId="362A7BF0" w14:textId="5774FDB3" w:rsidR="00203613" w:rsidRPr="00203613" w:rsidRDefault="007172CD" w:rsidP="00425521">
          <w:pPr>
            <w:pStyle w:val="TOC3"/>
            <w:tabs>
              <w:tab w:val="left" w:pos="880"/>
              <w:tab w:val="right" w:leader="dot" w:pos="9016"/>
            </w:tabs>
            <w:ind w:left="0"/>
            <w:rPr>
              <w:rFonts w:ascii="Arial" w:eastAsiaTheme="minorEastAsia" w:hAnsi="Arial" w:cs="Arial"/>
              <w:b/>
              <w:bCs/>
              <w:noProof/>
              <w:sz w:val="24"/>
              <w:szCs w:val="24"/>
              <w:lang w:eastAsia="en-GB"/>
            </w:rPr>
          </w:pPr>
          <w:hyperlink w:anchor="_Toc146108057" w:history="1">
            <w:r w:rsidR="00203613" w:rsidRPr="00203613">
              <w:rPr>
                <w:rStyle w:val="Hyperlink"/>
                <w:rFonts w:ascii="Arial" w:eastAsia="Calibri" w:hAnsi="Arial" w:cs="Arial"/>
                <w:b/>
                <w:bCs/>
                <w:noProof/>
                <w:sz w:val="24"/>
                <w:szCs w:val="24"/>
              </w:rPr>
              <w:t>2</w:t>
            </w:r>
            <w:r w:rsidR="00425521">
              <w:rPr>
                <w:rStyle w:val="Hyperlink"/>
                <w:rFonts w:ascii="Arial" w:eastAsia="Calibri" w:hAnsi="Arial" w:cs="Arial"/>
                <w:b/>
                <w:bCs/>
                <w:noProof/>
                <w:sz w:val="24"/>
                <w:szCs w:val="24"/>
              </w:rPr>
              <w:t xml:space="preserve">.    </w:t>
            </w:r>
            <w:r w:rsidR="00203613" w:rsidRPr="00203613">
              <w:rPr>
                <w:rStyle w:val="Hyperlink"/>
                <w:rFonts w:ascii="Arial" w:eastAsia="Calibri" w:hAnsi="Arial" w:cs="Arial"/>
                <w:b/>
                <w:bCs/>
                <w:noProof/>
                <w:sz w:val="24"/>
                <w:szCs w:val="24"/>
              </w:rPr>
              <w:t>Declarations of interest</w:t>
            </w:r>
            <w:r w:rsidR="00203613" w:rsidRPr="00203613">
              <w:rPr>
                <w:rFonts w:ascii="Arial" w:hAnsi="Arial" w:cs="Arial"/>
                <w:b/>
                <w:bCs/>
                <w:noProof/>
                <w:webHidden/>
                <w:sz w:val="24"/>
                <w:szCs w:val="24"/>
              </w:rPr>
              <w:tab/>
            </w:r>
            <w:r w:rsidR="00203613" w:rsidRPr="00203613">
              <w:rPr>
                <w:rFonts w:ascii="Arial" w:hAnsi="Arial" w:cs="Arial"/>
                <w:b/>
                <w:bCs/>
                <w:noProof/>
                <w:webHidden/>
                <w:sz w:val="24"/>
                <w:szCs w:val="24"/>
              </w:rPr>
              <w:fldChar w:fldCharType="begin"/>
            </w:r>
            <w:r w:rsidR="00203613" w:rsidRPr="00203613">
              <w:rPr>
                <w:rFonts w:ascii="Arial" w:hAnsi="Arial" w:cs="Arial"/>
                <w:b/>
                <w:bCs/>
                <w:noProof/>
                <w:webHidden/>
                <w:sz w:val="24"/>
                <w:szCs w:val="24"/>
              </w:rPr>
              <w:instrText xml:space="preserve"> PAGEREF _Toc146108057 \h </w:instrText>
            </w:r>
            <w:r w:rsidR="00203613" w:rsidRPr="00203613">
              <w:rPr>
                <w:rFonts w:ascii="Arial" w:hAnsi="Arial" w:cs="Arial"/>
                <w:b/>
                <w:bCs/>
                <w:noProof/>
                <w:webHidden/>
                <w:sz w:val="24"/>
                <w:szCs w:val="24"/>
              </w:rPr>
            </w:r>
            <w:r w:rsidR="00203613" w:rsidRPr="00203613">
              <w:rPr>
                <w:rFonts w:ascii="Arial" w:hAnsi="Arial" w:cs="Arial"/>
                <w:b/>
                <w:bCs/>
                <w:noProof/>
                <w:webHidden/>
                <w:sz w:val="24"/>
                <w:szCs w:val="24"/>
              </w:rPr>
              <w:fldChar w:fldCharType="separate"/>
            </w:r>
            <w:r w:rsidR="00203613" w:rsidRPr="00203613">
              <w:rPr>
                <w:rFonts w:ascii="Arial" w:hAnsi="Arial" w:cs="Arial"/>
                <w:b/>
                <w:bCs/>
                <w:noProof/>
                <w:webHidden/>
                <w:sz w:val="24"/>
                <w:szCs w:val="24"/>
              </w:rPr>
              <w:t>3</w:t>
            </w:r>
            <w:r w:rsidR="00203613" w:rsidRPr="00203613">
              <w:rPr>
                <w:rFonts w:ascii="Arial" w:hAnsi="Arial" w:cs="Arial"/>
                <w:b/>
                <w:bCs/>
                <w:noProof/>
                <w:webHidden/>
                <w:sz w:val="24"/>
                <w:szCs w:val="24"/>
              </w:rPr>
              <w:fldChar w:fldCharType="end"/>
            </w:r>
          </w:hyperlink>
        </w:p>
        <w:p w14:paraId="16E16D99" w14:textId="1B8130D5" w:rsidR="00203613" w:rsidRPr="00203613" w:rsidRDefault="007172CD">
          <w:pPr>
            <w:pStyle w:val="TOC1"/>
            <w:tabs>
              <w:tab w:val="left" w:pos="440"/>
              <w:tab w:val="right" w:leader="dot" w:pos="9016"/>
            </w:tabs>
            <w:rPr>
              <w:rFonts w:ascii="Arial" w:eastAsiaTheme="minorEastAsia" w:hAnsi="Arial" w:cs="Arial"/>
              <w:b/>
              <w:bCs/>
              <w:noProof/>
              <w:sz w:val="24"/>
              <w:szCs w:val="24"/>
              <w:lang w:eastAsia="en-GB"/>
            </w:rPr>
          </w:pPr>
          <w:hyperlink w:anchor="_Toc146108058" w:history="1">
            <w:r w:rsidR="00203613" w:rsidRPr="00203613">
              <w:rPr>
                <w:rStyle w:val="Hyperlink"/>
                <w:rFonts w:ascii="Arial" w:eastAsia="Calibri" w:hAnsi="Arial" w:cs="Arial"/>
                <w:b/>
                <w:bCs/>
                <w:noProof/>
                <w:sz w:val="24"/>
                <w:szCs w:val="24"/>
              </w:rPr>
              <w:t>3.</w:t>
            </w:r>
            <w:r w:rsidR="00203613" w:rsidRPr="00203613">
              <w:rPr>
                <w:rFonts w:ascii="Arial" w:eastAsiaTheme="minorEastAsia" w:hAnsi="Arial" w:cs="Arial"/>
                <w:b/>
                <w:bCs/>
                <w:noProof/>
                <w:sz w:val="24"/>
                <w:szCs w:val="24"/>
                <w:lang w:eastAsia="en-GB"/>
              </w:rPr>
              <w:tab/>
            </w:r>
            <w:r w:rsidR="00203613" w:rsidRPr="00203613">
              <w:rPr>
                <w:rStyle w:val="Hyperlink"/>
                <w:rFonts w:ascii="Arial" w:eastAsia="Calibri" w:hAnsi="Arial" w:cs="Arial"/>
                <w:b/>
                <w:bCs/>
                <w:noProof/>
                <w:sz w:val="24"/>
                <w:szCs w:val="24"/>
              </w:rPr>
              <w:t>Minutes of the 111</w:t>
            </w:r>
            <w:r w:rsidR="00203613" w:rsidRPr="00203613">
              <w:rPr>
                <w:rStyle w:val="Hyperlink"/>
                <w:rFonts w:ascii="Arial" w:eastAsia="Calibri" w:hAnsi="Arial" w:cs="Arial"/>
                <w:b/>
                <w:bCs/>
                <w:noProof/>
                <w:sz w:val="24"/>
                <w:szCs w:val="24"/>
                <w:vertAlign w:val="superscript"/>
              </w:rPr>
              <w:t>th</w:t>
            </w:r>
            <w:r w:rsidR="00203613" w:rsidRPr="00203613">
              <w:rPr>
                <w:rStyle w:val="Hyperlink"/>
                <w:rFonts w:ascii="Arial" w:eastAsia="Calibri" w:hAnsi="Arial" w:cs="Arial"/>
                <w:b/>
                <w:bCs/>
                <w:noProof/>
                <w:sz w:val="24"/>
                <w:szCs w:val="24"/>
              </w:rPr>
              <w:t xml:space="preserve"> Board meeting</w:t>
            </w:r>
            <w:r w:rsidR="00203613" w:rsidRPr="00203613">
              <w:rPr>
                <w:rFonts w:ascii="Arial" w:hAnsi="Arial" w:cs="Arial"/>
                <w:b/>
                <w:bCs/>
                <w:noProof/>
                <w:webHidden/>
                <w:sz w:val="24"/>
                <w:szCs w:val="24"/>
              </w:rPr>
              <w:tab/>
            </w:r>
            <w:r w:rsidR="00203613" w:rsidRPr="00203613">
              <w:rPr>
                <w:rFonts w:ascii="Arial" w:hAnsi="Arial" w:cs="Arial"/>
                <w:b/>
                <w:bCs/>
                <w:noProof/>
                <w:webHidden/>
                <w:sz w:val="24"/>
                <w:szCs w:val="24"/>
              </w:rPr>
              <w:fldChar w:fldCharType="begin"/>
            </w:r>
            <w:r w:rsidR="00203613" w:rsidRPr="00203613">
              <w:rPr>
                <w:rFonts w:ascii="Arial" w:hAnsi="Arial" w:cs="Arial"/>
                <w:b/>
                <w:bCs/>
                <w:noProof/>
                <w:webHidden/>
                <w:sz w:val="24"/>
                <w:szCs w:val="24"/>
              </w:rPr>
              <w:instrText xml:space="preserve"> PAGEREF _Toc146108058 \h </w:instrText>
            </w:r>
            <w:r w:rsidR="00203613" w:rsidRPr="00203613">
              <w:rPr>
                <w:rFonts w:ascii="Arial" w:hAnsi="Arial" w:cs="Arial"/>
                <w:b/>
                <w:bCs/>
                <w:noProof/>
                <w:webHidden/>
                <w:sz w:val="24"/>
                <w:szCs w:val="24"/>
              </w:rPr>
            </w:r>
            <w:r w:rsidR="00203613" w:rsidRPr="00203613">
              <w:rPr>
                <w:rFonts w:ascii="Arial" w:hAnsi="Arial" w:cs="Arial"/>
                <w:b/>
                <w:bCs/>
                <w:noProof/>
                <w:webHidden/>
                <w:sz w:val="24"/>
                <w:szCs w:val="24"/>
              </w:rPr>
              <w:fldChar w:fldCharType="separate"/>
            </w:r>
            <w:r w:rsidR="00203613" w:rsidRPr="00203613">
              <w:rPr>
                <w:rFonts w:ascii="Arial" w:hAnsi="Arial" w:cs="Arial"/>
                <w:b/>
                <w:bCs/>
                <w:noProof/>
                <w:webHidden/>
                <w:sz w:val="24"/>
                <w:szCs w:val="24"/>
              </w:rPr>
              <w:t>3</w:t>
            </w:r>
            <w:r w:rsidR="00203613" w:rsidRPr="00203613">
              <w:rPr>
                <w:rFonts w:ascii="Arial" w:hAnsi="Arial" w:cs="Arial"/>
                <w:b/>
                <w:bCs/>
                <w:noProof/>
                <w:webHidden/>
                <w:sz w:val="24"/>
                <w:szCs w:val="24"/>
              </w:rPr>
              <w:fldChar w:fldCharType="end"/>
            </w:r>
          </w:hyperlink>
        </w:p>
        <w:p w14:paraId="61363E07" w14:textId="33DCDEB8" w:rsidR="00203613" w:rsidRPr="00203613" w:rsidRDefault="007172CD">
          <w:pPr>
            <w:pStyle w:val="TOC1"/>
            <w:tabs>
              <w:tab w:val="left" w:pos="440"/>
              <w:tab w:val="right" w:leader="dot" w:pos="9016"/>
            </w:tabs>
            <w:rPr>
              <w:rFonts w:ascii="Arial" w:eastAsiaTheme="minorEastAsia" w:hAnsi="Arial" w:cs="Arial"/>
              <w:b/>
              <w:bCs/>
              <w:noProof/>
              <w:sz w:val="24"/>
              <w:szCs w:val="24"/>
              <w:lang w:eastAsia="en-GB"/>
            </w:rPr>
          </w:pPr>
          <w:hyperlink w:anchor="_Toc146108059" w:history="1">
            <w:r w:rsidR="00203613" w:rsidRPr="00203613">
              <w:rPr>
                <w:rStyle w:val="Hyperlink"/>
                <w:rFonts w:ascii="Arial" w:eastAsia="Calibri" w:hAnsi="Arial" w:cs="Arial"/>
                <w:b/>
                <w:bCs/>
                <w:noProof/>
                <w:sz w:val="24"/>
                <w:szCs w:val="24"/>
              </w:rPr>
              <w:t>4.</w:t>
            </w:r>
            <w:r w:rsidR="00203613" w:rsidRPr="00203613">
              <w:rPr>
                <w:rFonts w:ascii="Arial" w:eastAsiaTheme="minorEastAsia" w:hAnsi="Arial" w:cs="Arial"/>
                <w:b/>
                <w:bCs/>
                <w:noProof/>
                <w:sz w:val="24"/>
                <w:szCs w:val="24"/>
                <w:lang w:eastAsia="en-GB"/>
              </w:rPr>
              <w:tab/>
            </w:r>
            <w:r w:rsidR="00203613" w:rsidRPr="00203613">
              <w:rPr>
                <w:rStyle w:val="Hyperlink"/>
                <w:rFonts w:ascii="Arial" w:eastAsia="Calibri" w:hAnsi="Arial" w:cs="Arial"/>
                <w:b/>
                <w:bCs/>
                <w:noProof/>
                <w:sz w:val="24"/>
                <w:szCs w:val="24"/>
              </w:rPr>
              <w:t>Actions arising</w:t>
            </w:r>
            <w:r w:rsidR="00203613" w:rsidRPr="00203613">
              <w:rPr>
                <w:rFonts w:ascii="Arial" w:hAnsi="Arial" w:cs="Arial"/>
                <w:b/>
                <w:bCs/>
                <w:noProof/>
                <w:webHidden/>
                <w:sz w:val="24"/>
                <w:szCs w:val="24"/>
              </w:rPr>
              <w:tab/>
            </w:r>
            <w:r w:rsidR="00203613" w:rsidRPr="00203613">
              <w:rPr>
                <w:rFonts w:ascii="Arial" w:hAnsi="Arial" w:cs="Arial"/>
                <w:b/>
                <w:bCs/>
                <w:noProof/>
                <w:webHidden/>
                <w:sz w:val="24"/>
                <w:szCs w:val="24"/>
              </w:rPr>
              <w:fldChar w:fldCharType="begin"/>
            </w:r>
            <w:r w:rsidR="00203613" w:rsidRPr="00203613">
              <w:rPr>
                <w:rFonts w:ascii="Arial" w:hAnsi="Arial" w:cs="Arial"/>
                <w:b/>
                <w:bCs/>
                <w:noProof/>
                <w:webHidden/>
                <w:sz w:val="24"/>
                <w:szCs w:val="24"/>
              </w:rPr>
              <w:instrText xml:space="preserve"> PAGEREF _Toc146108059 \h </w:instrText>
            </w:r>
            <w:r w:rsidR="00203613" w:rsidRPr="00203613">
              <w:rPr>
                <w:rFonts w:ascii="Arial" w:hAnsi="Arial" w:cs="Arial"/>
                <w:b/>
                <w:bCs/>
                <w:noProof/>
                <w:webHidden/>
                <w:sz w:val="24"/>
                <w:szCs w:val="24"/>
              </w:rPr>
            </w:r>
            <w:r w:rsidR="00203613" w:rsidRPr="00203613">
              <w:rPr>
                <w:rFonts w:ascii="Arial" w:hAnsi="Arial" w:cs="Arial"/>
                <w:b/>
                <w:bCs/>
                <w:noProof/>
                <w:webHidden/>
                <w:sz w:val="24"/>
                <w:szCs w:val="24"/>
              </w:rPr>
              <w:fldChar w:fldCharType="separate"/>
            </w:r>
            <w:r w:rsidR="00203613" w:rsidRPr="00203613">
              <w:rPr>
                <w:rFonts w:ascii="Arial" w:hAnsi="Arial" w:cs="Arial"/>
                <w:b/>
                <w:bCs/>
                <w:noProof/>
                <w:webHidden/>
                <w:sz w:val="24"/>
                <w:szCs w:val="24"/>
              </w:rPr>
              <w:t>4</w:t>
            </w:r>
            <w:r w:rsidR="00203613" w:rsidRPr="00203613">
              <w:rPr>
                <w:rFonts w:ascii="Arial" w:hAnsi="Arial" w:cs="Arial"/>
                <w:b/>
                <w:bCs/>
                <w:noProof/>
                <w:webHidden/>
                <w:sz w:val="24"/>
                <w:szCs w:val="24"/>
              </w:rPr>
              <w:fldChar w:fldCharType="end"/>
            </w:r>
          </w:hyperlink>
        </w:p>
        <w:p w14:paraId="78F67C43" w14:textId="6E157CAC" w:rsidR="00203613" w:rsidRPr="00203613" w:rsidRDefault="007172CD">
          <w:pPr>
            <w:pStyle w:val="TOC1"/>
            <w:tabs>
              <w:tab w:val="left" w:pos="440"/>
              <w:tab w:val="right" w:leader="dot" w:pos="9016"/>
            </w:tabs>
            <w:rPr>
              <w:rFonts w:ascii="Arial" w:eastAsiaTheme="minorEastAsia" w:hAnsi="Arial" w:cs="Arial"/>
              <w:b/>
              <w:bCs/>
              <w:noProof/>
              <w:sz w:val="24"/>
              <w:szCs w:val="24"/>
              <w:lang w:eastAsia="en-GB"/>
            </w:rPr>
          </w:pPr>
          <w:hyperlink w:anchor="_Toc146108060" w:history="1">
            <w:r w:rsidR="00203613" w:rsidRPr="00203613">
              <w:rPr>
                <w:rStyle w:val="Hyperlink"/>
                <w:rFonts w:ascii="Arial" w:eastAsia="Calibri" w:hAnsi="Arial" w:cs="Arial"/>
                <w:b/>
                <w:bCs/>
                <w:noProof/>
                <w:sz w:val="24"/>
                <w:szCs w:val="24"/>
              </w:rPr>
              <w:t>5.</w:t>
            </w:r>
            <w:r w:rsidR="00203613" w:rsidRPr="00203613">
              <w:rPr>
                <w:rFonts w:ascii="Arial" w:eastAsiaTheme="minorEastAsia" w:hAnsi="Arial" w:cs="Arial"/>
                <w:b/>
                <w:bCs/>
                <w:noProof/>
                <w:sz w:val="24"/>
                <w:szCs w:val="24"/>
                <w:lang w:eastAsia="en-GB"/>
              </w:rPr>
              <w:tab/>
            </w:r>
            <w:r w:rsidR="00203613" w:rsidRPr="00203613">
              <w:rPr>
                <w:rStyle w:val="Hyperlink"/>
                <w:rFonts w:ascii="Arial" w:eastAsia="Calibri" w:hAnsi="Arial" w:cs="Arial"/>
                <w:b/>
                <w:bCs/>
                <w:noProof/>
                <w:sz w:val="24"/>
                <w:szCs w:val="24"/>
              </w:rPr>
              <w:t>Committee and Commissioner Working Group updates</w:t>
            </w:r>
            <w:r w:rsidR="00203613" w:rsidRPr="00203613">
              <w:rPr>
                <w:rFonts w:ascii="Arial" w:hAnsi="Arial" w:cs="Arial"/>
                <w:b/>
                <w:bCs/>
                <w:noProof/>
                <w:webHidden/>
                <w:sz w:val="24"/>
                <w:szCs w:val="24"/>
              </w:rPr>
              <w:tab/>
            </w:r>
            <w:r w:rsidR="00203613" w:rsidRPr="00203613">
              <w:rPr>
                <w:rFonts w:ascii="Arial" w:hAnsi="Arial" w:cs="Arial"/>
                <w:b/>
                <w:bCs/>
                <w:noProof/>
                <w:webHidden/>
                <w:sz w:val="24"/>
                <w:szCs w:val="24"/>
              </w:rPr>
              <w:fldChar w:fldCharType="begin"/>
            </w:r>
            <w:r w:rsidR="00203613" w:rsidRPr="00203613">
              <w:rPr>
                <w:rFonts w:ascii="Arial" w:hAnsi="Arial" w:cs="Arial"/>
                <w:b/>
                <w:bCs/>
                <w:noProof/>
                <w:webHidden/>
                <w:sz w:val="24"/>
                <w:szCs w:val="24"/>
              </w:rPr>
              <w:instrText xml:space="preserve"> PAGEREF _Toc146108060 \h </w:instrText>
            </w:r>
            <w:r w:rsidR="00203613" w:rsidRPr="00203613">
              <w:rPr>
                <w:rFonts w:ascii="Arial" w:hAnsi="Arial" w:cs="Arial"/>
                <w:b/>
                <w:bCs/>
                <w:noProof/>
                <w:webHidden/>
                <w:sz w:val="24"/>
                <w:szCs w:val="24"/>
              </w:rPr>
            </w:r>
            <w:r w:rsidR="00203613" w:rsidRPr="00203613">
              <w:rPr>
                <w:rFonts w:ascii="Arial" w:hAnsi="Arial" w:cs="Arial"/>
                <w:b/>
                <w:bCs/>
                <w:noProof/>
                <w:webHidden/>
                <w:sz w:val="24"/>
                <w:szCs w:val="24"/>
              </w:rPr>
              <w:fldChar w:fldCharType="separate"/>
            </w:r>
            <w:r w:rsidR="00203613" w:rsidRPr="00203613">
              <w:rPr>
                <w:rFonts w:ascii="Arial" w:hAnsi="Arial" w:cs="Arial"/>
                <w:b/>
                <w:bCs/>
                <w:noProof/>
                <w:webHidden/>
                <w:sz w:val="24"/>
                <w:szCs w:val="24"/>
              </w:rPr>
              <w:t>4</w:t>
            </w:r>
            <w:r w:rsidR="00203613" w:rsidRPr="00203613">
              <w:rPr>
                <w:rFonts w:ascii="Arial" w:hAnsi="Arial" w:cs="Arial"/>
                <w:b/>
                <w:bCs/>
                <w:noProof/>
                <w:webHidden/>
                <w:sz w:val="24"/>
                <w:szCs w:val="24"/>
              </w:rPr>
              <w:fldChar w:fldCharType="end"/>
            </w:r>
          </w:hyperlink>
        </w:p>
        <w:p w14:paraId="230A21DC" w14:textId="25A21EDA" w:rsidR="00203613" w:rsidRPr="00203613" w:rsidRDefault="007172CD">
          <w:pPr>
            <w:pStyle w:val="TOC1"/>
            <w:tabs>
              <w:tab w:val="left" w:pos="440"/>
              <w:tab w:val="right" w:leader="dot" w:pos="9016"/>
            </w:tabs>
            <w:rPr>
              <w:rFonts w:ascii="Arial" w:eastAsiaTheme="minorEastAsia" w:hAnsi="Arial" w:cs="Arial"/>
              <w:b/>
              <w:bCs/>
              <w:noProof/>
              <w:sz w:val="24"/>
              <w:szCs w:val="24"/>
              <w:lang w:eastAsia="en-GB"/>
            </w:rPr>
          </w:pPr>
          <w:hyperlink w:anchor="_Toc146108061" w:history="1">
            <w:r w:rsidR="00203613" w:rsidRPr="00203613">
              <w:rPr>
                <w:rStyle w:val="Hyperlink"/>
                <w:rFonts w:ascii="Arial" w:eastAsia="Calibri" w:hAnsi="Arial" w:cs="Arial"/>
                <w:b/>
                <w:bCs/>
                <w:noProof/>
                <w:sz w:val="24"/>
                <w:szCs w:val="24"/>
              </w:rPr>
              <w:t>6.</w:t>
            </w:r>
            <w:r w:rsidR="00203613" w:rsidRPr="00203613">
              <w:rPr>
                <w:rFonts w:ascii="Arial" w:eastAsiaTheme="minorEastAsia" w:hAnsi="Arial" w:cs="Arial"/>
                <w:b/>
                <w:bCs/>
                <w:noProof/>
                <w:sz w:val="24"/>
                <w:szCs w:val="24"/>
                <w:lang w:eastAsia="en-GB"/>
              </w:rPr>
              <w:tab/>
            </w:r>
            <w:r w:rsidR="00203613" w:rsidRPr="00203613">
              <w:rPr>
                <w:rStyle w:val="Hyperlink"/>
                <w:rFonts w:ascii="Arial" w:eastAsia="Calibri" w:hAnsi="Arial" w:cs="Arial"/>
                <w:b/>
                <w:bCs/>
                <w:noProof/>
                <w:sz w:val="24"/>
                <w:szCs w:val="24"/>
              </w:rPr>
              <w:t>CEO Report and Chairwoman’s update</w:t>
            </w:r>
            <w:r w:rsidR="00203613" w:rsidRPr="00203613">
              <w:rPr>
                <w:rFonts w:ascii="Arial" w:hAnsi="Arial" w:cs="Arial"/>
                <w:b/>
                <w:bCs/>
                <w:noProof/>
                <w:webHidden/>
                <w:sz w:val="24"/>
                <w:szCs w:val="24"/>
              </w:rPr>
              <w:tab/>
            </w:r>
            <w:r w:rsidR="00203613" w:rsidRPr="00203613">
              <w:rPr>
                <w:rFonts w:ascii="Arial" w:hAnsi="Arial" w:cs="Arial"/>
                <w:b/>
                <w:bCs/>
                <w:noProof/>
                <w:webHidden/>
                <w:sz w:val="24"/>
                <w:szCs w:val="24"/>
              </w:rPr>
              <w:fldChar w:fldCharType="begin"/>
            </w:r>
            <w:r w:rsidR="00203613" w:rsidRPr="00203613">
              <w:rPr>
                <w:rFonts w:ascii="Arial" w:hAnsi="Arial" w:cs="Arial"/>
                <w:b/>
                <w:bCs/>
                <w:noProof/>
                <w:webHidden/>
                <w:sz w:val="24"/>
                <w:szCs w:val="24"/>
              </w:rPr>
              <w:instrText xml:space="preserve"> PAGEREF _Toc146108061 \h </w:instrText>
            </w:r>
            <w:r w:rsidR="00203613" w:rsidRPr="00203613">
              <w:rPr>
                <w:rFonts w:ascii="Arial" w:hAnsi="Arial" w:cs="Arial"/>
                <w:b/>
                <w:bCs/>
                <w:noProof/>
                <w:webHidden/>
                <w:sz w:val="24"/>
                <w:szCs w:val="24"/>
              </w:rPr>
            </w:r>
            <w:r w:rsidR="00203613" w:rsidRPr="00203613">
              <w:rPr>
                <w:rFonts w:ascii="Arial" w:hAnsi="Arial" w:cs="Arial"/>
                <w:b/>
                <w:bCs/>
                <w:noProof/>
                <w:webHidden/>
                <w:sz w:val="24"/>
                <w:szCs w:val="24"/>
              </w:rPr>
              <w:fldChar w:fldCharType="separate"/>
            </w:r>
            <w:r w:rsidR="00203613" w:rsidRPr="00203613">
              <w:rPr>
                <w:rFonts w:ascii="Arial" w:hAnsi="Arial" w:cs="Arial"/>
                <w:b/>
                <w:bCs/>
                <w:noProof/>
                <w:webHidden/>
                <w:sz w:val="24"/>
                <w:szCs w:val="24"/>
              </w:rPr>
              <w:t>5</w:t>
            </w:r>
            <w:r w:rsidR="00203613" w:rsidRPr="00203613">
              <w:rPr>
                <w:rFonts w:ascii="Arial" w:hAnsi="Arial" w:cs="Arial"/>
                <w:b/>
                <w:bCs/>
                <w:noProof/>
                <w:webHidden/>
                <w:sz w:val="24"/>
                <w:szCs w:val="24"/>
              </w:rPr>
              <w:fldChar w:fldCharType="end"/>
            </w:r>
          </w:hyperlink>
        </w:p>
        <w:p w14:paraId="56C1B0CA" w14:textId="6989E825" w:rsidR="00203613" w:rsidRPr="00203613" w:rsidRDefault="007172CD" w:rsidP="00425521">
          <w:pPr>
            <w:pStyle w:val="TOC1"/>
            <w:tabs>
              <w:tab w:val="left" w:pos="440"/>
              <w:tab w:val="right" w:leader="dot" w:pos="9016"/>
            </w:tabs>
            <w:ind w:left="440" w:hanging="440"/>
            <w:rPr>
              <w:rFonts w:ascii="Arial" w:eastAsiaTheme="minorEastAsia" w:hAnsi="Arial" w:cs="Arial"/>
              <w:b/>
              <w:bCs/>
              <w:noProof/>
              <w:sz w:val="24"/>
              <w:szCs w:val="24"/>
              <w:lang w:eastAsia="en-GB"/>
            </w:rPr>
          </w:pPr>
          <w:hyperlink w:anchor="_Toc146108062" w:history="1">
            <w:r w:rsidR="00203613" w:rsidRPr="00203613">
              <w:rPr>
                <w:rStyle w:val="Hyperlink"/>
                <w:rFonts w:ascii="Arial" w:eastAsia="Calibri" w:hAnsi="Arial" w:cs="Arial"/>
                <w:b/>
                <w:bCs/>
                <w:noProof/>
                <w:sz w:val="24"/>
                <w:szCs w:val="24"/>
              </w:rPr>
              <w:t>7.</w:t>
            </w:r>
            <w:r w:rsidR="00203613" w:rsidRPr="00203613">
              <w:rPr>
                <w:rFonts w:ascii="Arial" w:eastAsiaTheme="minorEastAsia" w:hAnsi="Arial" w:cs="Arial"/>
                <w:b/>
                <w:bCs/>
                <w:noProof/>
                <w:sz w:val="24"/>
                <w:szCs w:val="24"/>
                <w:lang w:eastAsia="en-GB"/>
              </w:rPr>
              <w:tab/>
            </w:r>
            <w:r w:rsidR="00203613" w:rsidRPr="00203613">
              <w:rPr>
                <w:rStyle w:val="Hyperlink"/>
                <w:rFonts w:ascii="Arial" w:eastAsia="Calibri" w:hAnsi="Arial" w:cs="Arial"/>
                <w:b/>
                <w:bCs/>
                <w:noProof/>
                <w:sz w:val="24"/>
                <w:szCs w:val="24"/>
              </w:rPr>
              <w:t>Annual Report and Accounts and governance statement 2022-23 and ARAC annual report 2022-23</w:t>
            </w:r>
            <w:r w:rsidR="00203613" w:rsidRPr="00203613">
              <w:rPr>
                <w:rFonts w:ascii="Arial" w:hAnsi="Arial" w:cs="Arial"/>
                <w:b/>
                <w:bCs/>
                <w:noProof/>
                <w:webHidden/>
                <w:sz w:val="24"/>
                <w:szCs w:val="24"/>
              </w:rPr>
              <w:tab/>
            </w:r>
            <w:r w:rsidR="00203613" w:rsidRPr="00203613">
              <w:rPr>
                <w:rFonts w:ascii="Arial" w:hAnsi="Arial" w:cs="Arial"/>
                <w:b/>
                <w:bCs/>
                <w:noProof/>
                <w:webHidden/>
                <w:sz w:val="24"/>
                <w:szCs w:val="24"/>
              </w:rPr>
              <w:fldChar w:fldCharType="begin"/>
            </w:r>
            <w:r w:rsidR="00203613" w:rsidRPr="00203613">
              <w:rPr>
                <w:rFonts w:ascii="Arial" w:hAnsi="Arial" w:cs="Arial"/>
                <w:b/>
                <w:bCs/>
                <w:noProof/>
                <w:webHidden/>
                <w:sz w:val="24"/>
                <w:szCs w:val="24"/>
              </w:rPr>
              <w:instrText xml:space="preserve"> PAGEREF _Toc146108062 \h </w:instrText>
            </w:r>
            <w:r w:rsidR="00203613" w:rsidRPr="00203613">
              <w:rPr>
                <w:rFonts w:ascii="Arial" w:hAnsi="Arial" w:cs="Arial"/>
                <w:b/>
                <w:bCs/>
                <w:noProof/>
                <w:webHidden/>
                <w:sz w:val="24"/>
                <w:szCs w:val="24"/>
              </w:rPr>
            </w:r>
            <w:r w:rsidR="00203613" w:rsidRPr="00203613">
              <w:rPr>
                <w:rFonts w:ascii="Arial" w:hAnsi="Arial" w:cs="Arial"/>
                <w:b/>
                <w:bCs/>
                <w:noProof/>
                <w:webHidden/>
                <w:sz w:val="24"/>
                <w:szCs w:val="24"/>
              </w:rPr>
              <w:fldChar w:fldCharType="separate"/>
            </w:r>
            <w:r w:rsidR="00203613" w:rsidRPr="00203613">
              <w:rPr>
                <w:rFonts w:ascii="Arial" w:hAnsi="Arial" w:cs="Arial"/>
                <w:b/>
                <w:bCs/>
                <w:noProof/>
                <w:webHidden/>
                <w:sz w:val="24"/>
                <w:szCs w:val="24"/>
              </w:rPr>
              <w:t>7</w:t>
            </w:r>
            <w:r w:rsidR="00203613" w:rsidRPr="00203613">
              <w:rPr>
                <w:rFonts w:ascii="Arial" w:hAnsi="Arial" w:cs="Arial"/>
                <w:b/>
                <w:bCs/>
                <w:noProof/>
                <w:webHidden/>
                <w:sz w:val="24"/>
                <w:szCs w:val="24"/>
              </w:rPr>
              <w:fldChar w:fldCharType="end"/>
            </w:r>
          </w:hyperlink>
        </w:p>
        <w:p w14:paraId="5FA8143E" w14:textId="7C71792D" w:rsidR="00203613" w:rsidRPr="00203613" w:rsidRDefault="007172CD" w:rsidP="00425521">
          <w:pPr>
            <w:pStyle w:val="TOC1"/>
            <w:tabs>
              <w:tab w:val="left" w:pos="440"/>
              <w:tab w:val="right" w:leader="dot" w:pos="9016"/>
            </w:tabs>
            <w:ind w:left="440" w:hanging="440"/>
            <w:rPr>
              <w:rFonts w:ascii="Arial" w:eastAsiaTheme="minorEastAsia" w:hAnsi="Arial" w:cs="Arial"/>
              <w:b/>
              <w:bCs/>
              <w:noProof/>
              <w:sz w:val="24"/>
              <w:szCs w:val="24"/>
              <w:lang w:eastAsia="en-GB"/>
            </w:rPr>
          </w:pPr>
          <w:hyperlink w:anchor="_Toc146108063" w:history="1">
            <w:r w:rsidR="00203613" w:rsidRPr="00203613">
              <w:rPr>
                <w:rStyle w:val="Hyperlink"/>
                <w:rFonts w:ascii="Arial" w:eastAsia="Calibri" w:hAnsi="Arial" w:cs="Arial"/>
                <w:b/>
                <w:bCs/>
                <w:noProof/>
                <w:sz w:val="24"/>
                <w:szCs w:val="24"/>
              </w:rPr>
              <w:t>8.</w:t>
            </w:r>
            <w:r w:rsidR="00203613" w:rsidRPr="00203613">
              <w:rPr>
                <w:rFonts w:ascii="Arial" w:eastAsiaTheme="minorEastAsia" w:hAnsi="Arial" w:cs="Arial"/>
                <w:b/>
                <w:bCs/>
                <w:noProof/>
                <w:sz w:val="24"/>
                <w:szCs w:val="24"/>
                <w:lang w:eastAsia="en-GB"/>
              </w:rPr>
              <w:tab/>
            </w:r>
            <w:r w:rsidR="00203613" w:rsidRPr="00203613">
              <w:rPr>
                <w:rStyle w:val="Hyperlink"/>
                <w:rFonts w:ascii="Arial" w:eastAsia="Calibri" w:hAnsi="Arial" w:cs="Arial"/>
                <w:b/>
                <w:bCs/>
                <w:noProof/>
                <w:sz w:val="24"/>
                <w:szCs w:val="24"/>
              </w:rPr>
              <w:t xml:space="preserve">‘Equality and Human Rights Monitor’ – Our Statutory Report to Parliament </w:t>
            </w:r>
            <w:r w:rsidR="00203613" w:rsidRPr="00203613">
              <w:rPr>
                <w:rFonts w:ascii="Arial" w:hAnsi="Arial" w:cs="Arial"/>
                <w:b/>
                <w:bCs/>
                <w:noProof/>
                <w:webHidden/>
                <w:sz w:val="24"/>
                <w:szCs w:val="24"/>
              </w:rPr>
              <w:tab/>
            </w:r>
            <w:r w:rsidR="00203613" w:rsidRPr="00203613">
              <w:rPr>
                <w:rFonts w:ascii="Arial" w:hAnsi="Arial" w:cs="Arial"/>
                <w:b/>
                <w:bCs/>
                <w:noProof/>
                <w:webHidden/>
                <w:sz w:val="24"/>
                <w:szCs w:val="24"/>
              </w:rPr>
              <w:fldChar w:fldCharType="begin"/>
            </w:r>
            <w:r w:rsidR="00203613" w:rsidRPr="00203613">
              <w:rPr>
                <w:rFonts w:ascii="Arial" w:hAnsi="Arial" w:cs="Arial"/>
                <w:b/>
                <w:bCs/>
                <w:noProof/>
                <w:webHidden/>
                <w:sz w:val="24"/>
                <w:szCs w:val="24"/>
              </w:rPr>
              <w:instrText xml:space="preserve"> PAGEREF _Toc146108063 \h </w:instrText>
            </w:r>
            <w:r w:rsidR="00203613" w:rsidRPr="00203613">
              <w:rPr>
                <w:rFonts w:ascii="Arial" w:hAnsi="Arial" w:cs="Arial"/>
                <w:b/>
                <w:bCs/>
                <w:noProof/>
                <w:webHidden/>
                <w:sz w:val="24"/>
                <w:szCs w:val="24"/>
              </w:rPr>
            </w:r>
            <w:r w:rsidR="00203613" w:rsidRPr="00203613">
              <w:rPr>
                <w:rFonts w:ascii="Arial" w:hAnsi="Arial" w:cs="Arial"/>
                <w:b/>
                <w:bCs/>
                <w:noProof/>
                <w:webHidden/>
                <w:sz w:val="24"/>
                <w:szCs w:val="24"/>
              </w:rPr>
              <w:fldChar w:fldCharType="separate"/>
            </w:r>
            <w:r w:rsidR="00203613" w:rsidRPr="00203613">
              <w:rPr>
                <w:rFonts w:ascii="Arial" w:hAnsi="Arial" w:cs="Arial"/>
                <w:b/>
                <w:bCs/>
                <w:noProof/>
                <w:webHidden/>
                <w:sz w:val="24"/>
                <w:szCs w:val="24"/>
              </w:rPr>
              <w:t>8</w:t>
            </w:r>
            <w:r w:rsidR="00203613" w:rsidRPr="00203613">
              <w:rPr>
                <w:rFonts w:ascii="Arial" w:hAnsi="Arial" w:cs="Arial"/>
                <w:b/>
                <w:bCs/>
                <w:noProof/>
                <w:webHidden/>
                <w:sz w:val="24"/>
                <w:szCs w:val="24"/>
              </w:rPr>
              <w:fldChar w:fldCharType="end"/>
            </w:r>
          </w:hyperlink>
        </w:p>
        <w:p w14:paraId="4E1D66B7" w14:textId="79144BEF" w:rsidR="00203613" w:rsidRPr="00203613" w:rsidRDefault="007172CD">
          <w:pPr>
            <w:pStyle w:val="TOC1"/>
            <w:tabs>
              <w:tab w:val="left" w:pos="440"/>
              <w:tab w:val="right" w:leader="dot" w:pos="9016"/>
            </w:tabs>
            <w:rPr>
              <w:rFonts w:ascii="Arial" w:eastAsiaTheme="minorEastAsia" w:hAnsi="Arial" w:cs="Arial"/>
              <w:b/>
              <w:bCs/>
              <w:noProof/>
              <w:sz w:val="24"/>
              <w:szCs w:val="24"/>
              <w:lang w:eastAsia="en-GB"/>
            </w:rPr>
          </w:pPr>
          <w:hyperlink w:anchor="_Toc146108064" w:history="1">
            <w:r w:rsidR="00203613" w:rsidRPr="00203613">
              <w:rPr>
                <w:rStyle w:val="Hyperlink"/>
                <w:rFonts w:ascii="Arial" w:eastAsia="Calibri" w:hAnsi="Arial" w:cs="Arial"/>
                <w:b/>
                <w:bCs/>
                <w:noProof/>
                <w:sz w:val="24"/>
                <w:szCs w:val="24"/>
              </w:rPr>
              <w:t>9.</w:t>
            </w:r>
            <w:r w:rsidR="00203613" w:rsidRPr="00203613">
              <w:rPr>
                <w:rFonts w:ascii="Arial" w:eastAsiaTheme="minorEastAsia" w:hAnsi="Arial" w:cs="Arial"/>
                <w:b/>
                <w:bCs/>
                <w:noProof/>
                <w:sz w:val="24"/>
                <w:szCs w:val="24"/>
                <w:lang w:eastAsia="en-GB"/>
              </w:rPr>
              <w:tab/>
            </w:r>
            <w:r w:rsidR="00203613" w:rsidRPr="00203613">
              <w:rPr>
                <w:rStyle w:val="Hyperlink"/>
                <w:rFonts w:ascii="Arial" w:eastAsia="Calibri" w:hAnsi="Arial" w:cs="Arial"/>
                <w:b/>
                <w:bCs/>
                <w:noProof/>
                <w:sz w:val="24"/>
                <w:szCs w:val="24"/>
              </w:rPr>
              <w:t>UN Treaty Incorporation</w:t>
            </w:r>
            <w:r w:rsidR="00203613" w:rsidRPr="00203613">
              <w:rPr>
                <w:rFonts w:ascii="Arial" w:hAnsi="Arial" w:cs="Arial"/>
                <w:b/>
                <w:bCs/>
                <w:noProof/>
                <w:webHidden/>
                <w:sz w:val="24"/>
                <w:szCs w:val="24"/>
              </w:rPr>
              <w:tab/>
            </w:r>
            <w:r w:rsidR="00203613" w:rsidRPr="00203613">
              <w:rPr>
                <w:rFonts w:ascii="Arial" w:hAnsi="Arial" w:cs="Arial"/>
                <w:b/>
                <w:bCs/>
                <w:noProof/>
                <w:webHidden/>
                <w:sz w:val="24"/>
                <w:szCs w:val="24"/>
              </w:rPr>
              <w:fldChar w:fldCharType="begin"/>
            </w:r>
            <w:r w:rsidR="00203613" w:rsidRPr="00203613">
              <w:rPr>
                <w:rFonts w:ascii="Arial" w:hAnsi="Arial" w:cs="Arial"/>
                <w:b/>
                <w:bCs/>
                <w:noProof/>
                <w:webHidden/>
                <w:sz w:val="24"/>
                <w:szCs w:val="24"/>
              </w:rPr>
              <w:instrText xml:space="preserve"> PAGEREF _Toc146108064 \h </w:instrText>
            </w:r>
            <w:r w:rsidR="00203613" w:rsidRPr="00203613">
              <w:rPr>
                <w:rFonts w:ascii="Arial" w:hAnsi="Arial" w:cs="Arial"/>
                <w:b/>
                <w:bCs/>
                <w:noProof/>
                <w:webHidden/>
                <w:sz w:val="24"/>
                <w:szCs w:val="24"/>
              </w:rPr>
            </w:r>
            <w:r w:rsidR="00203613" w:rsidRPr="00203613">
              <w:rPr>
                <w:rFonts w:ascii="Arial" w:hAnsi="Arial" w:cs="Arial"/>
                <w:b/>
                <w:bCs/>
                <w:noProof/>
                <w:webHidden/>
                <w:sz w:val="24"/>
                <w:szCs w:val="24"/>
              </w:rPr>
              <w:fldChar w:fldCharType="separate"/>
            </w:r>
            <w:r w:rsidR="00203613" w:rsidRPr="00203613">
              <w:rPr>
                <w:rFonts w:ascii="Arial" w:hAnsi="Arial" w:cs="Arial"/>
                <w:b/>
                <w:bCs/>
                <w:noProof/>
                <w:webHidden/>
                <w:sz w:val="24"/>
                <w:szCs w:val="24"/>
              </w:rPr>
              <w:t>8</w:t>
            </w:r>
            <w:r w:rsidR="00203613" w:rsidRPr="00203613">
              <w:rPr>
                <w:rFonts w:ascii="Arial" w:hAnsi="Arial" w:cs="Arial"/>
                <w:b/>
                <w:bCs/>
                <w:noProof/>
                <w:webHidden/>
                <w:sz w:val="24"/>
                <w:szCs w:val="24"/>
              </w:rPr>
              <w:fldChar w:fldCharType="end"/>
            </w:r>
          </w:hyperlink>
        </w:p>
        <w:p w14:paraId="58FA4C4D" w14:textId="51F48E16" w:rsidR="00203613" w:rsidRPr="00203613" w:rsidRDefault="007172CD">
          <w:pPr>
            <w:pStyle w:val="TOC1"/>
            <w:tabs>
              <w:tab w:val="left" w:pos="660"/>
              <w:tab w:val="right" w:leader="dot" w:pos="9016"/>
            </w:tabs>
            <w:rPr>
              <w:rFonts w:ascii="Arial" w:eastAsiaTheme="minorEastAsia" w:hAnsi="Arial" w:cs="Arial"/>
              <w:b/>
              <w:bCs/>
              <w:noProof/>
              <w:sz w:val="24"/>
              <w:szCs w:val="24"/>
              <w:lang w:eastAsia="en-GB"/>
            </w:rPr>
          </w:pPr>
          <w:hyperlink w:anchor="_Toc146108065" w:history="1">
            <w:r w:rsidR="00203613" w:rsidRPr="00203613">
              <w:rPr>
                <w:rStyle w:val="Hyperlink"/>
                <w:rFonts w:ascii="Arial" w:eastAsia="Calibri" w:hAnsi="Arial" w:cs="Arial"/>
                <w:b/>
                <w:bCs/>
                <w:noProof/>
                <w:sz w:val="24"/>
                <w:szCs w:val="24"/>
              </w:rPr>
              <w:t>10.</w:t>
            </w:r>
            <w:r w:rsidR="00425521">
              <w:rPr>
                <w:rFonts w:ascii="Arial" w:eastAsiaTheme="minorEastAsia" w:hAnsi="Arial" w:cs="Arial"/>
                <w:b/>
                <w:bCs/>
                <w:noProof/>
                <w:sz w:val="24"/>
                <w:szCs w:val="24"/>
                <w:lang w:eastAsia="en-GB"/>
              </w:rPr>
              <w:t xml:space="preserve">  </w:t>
            </w:r>
            <w:r w:rsidR="00203613" w:rsidRPr="00203613">
              <w:rPr>
                <w:rStyle w:val="Hyperlink"/>
                <w:rFonts w:ascii="Arial" w:eastAsia="Calibri" w:hAnsi="Arial" w:cs="Arial"/>
                <w:b/>
                <w:bCs/>
                <w:noProof/>
                <w:sz w:val="24"/>
                <w:szCs w:val="24"/>
              </w:rPr>
              <w:t>Policy protocols for the EHRC engaging pre-election</w:t>
            </w:r>
            <w:r w:rsidR="00203613" w:rsidRPr="00203613">
              <w:rPr>
                <w:rFonts w:ascii="Arial" w:hAnsi="Arial" w:cs="Arial"/>
                <w:b/>
                <w:bCs/>
                <w:noProof/>
                <w:webHidden/>
                <w:sz w:val="24"/>
                <w:szCs w:val="24"/>
              </w:rPr>
              <w:tab/>
            </w:r>
            <w:r w:rsidR="00203613" w:rsidRPr="00203613">
              <w:rPr>
                <w:rFonts w:ascii="Arial" w:hAnsi="Arial" w:cs="Arial"/>
                <w:b/>
                <w:bCs/>
                <w:noProof/>
                <w:webHidden/>
                <w:sz w:val="24"/>
                <w:szCs w:val="24"/>
              </w:rPr>
              <w:fldChar w:fldCharType="begin"/>
            </w:r>
            <w:r w:rsidR="00203613" w:rsidRPr="00203613">
              <w:rPr>
                <w:rFonts w:ascii="Arial" w:hAnsi="Arial" w:cs="Arial"/>
                <w:b/>
                <w:bCs/>
                <w:noProof/>
                <w:webHidden/>
                <w:sz w:val="24"/>
                <w:szCs w:val="24"/>
              </w:rPr>
              <w:instrText xml:space="preserve"> PAGEREF _Toc146108065 \h </w:instrText>
            </w:r>
            <w:r w:rsidR="00203613" w:rsidRPr="00203613">
              <w:rPr>
                <w:rFonts w:ascii="Arial" w:hAnsi="Arial" w:cs="Arial"/>
                <w:b/>
                <w:bCs/>
                <w:noProof/>
                <w:webHidden/>
                <w:sz w:val="24"/>
                <w:szCs w:val="24"/>
              </w:rPr>
            </w:r>
            <w:r w:rsidR="00203613" w:rsidRPr="00203613">
              <w:rPr>
                <w:rFonts w:ascii="Arial" w:hAnsi="Arial" w:cs="Arial"/>
                <w:b/>
                <w:bCs/>
                <w:noProof/>
                <w:webHidden/>
                <w:sz w:val="24"/>
                <w:szCs w:val="24"/>
              </w:rPr>
              <w:fldChar w:fldCharType="separate"/>
            </w:r>
            <w:r w:rsidR="00203613" w:rsidRPr="00203613">
              <w:rPr>
                <w:rFonts w:ascii="Arial" w:hAnsi="Arial" w:cs="Arial"/>
                <w:b/>
                <w:bCs/>
                <w:noProof/>
                <w:webHidden/>
                <w:sz w:val="24"/>
                <w:szCs w:val="24"/>
              </w:rPr>
              <w:t>9</w:t>
            </w:r>
            <w:r w:rsidR="00203613" w:rsidRPr="00203613">
              <w:rPr>
                <w:rFonts w:ascii="Arial" w:hAnsi="Arial" w:cs="Arial"/>
                <w:b/>
                <w:bCs/>
                <w:noProof/>
                <w:webHidden/>
                <w:sz w:val="24"/>
                <w:szCs w:val="24"/>
              </w:rPr>
              <w:fldChar w:fldCharType="end"/>
            </w:r>
          </w:hyperlink>
        </w:p>
        <w:p w14:paraId="154E0D4D" w14:textId="472E87F3" w:rsidR="00203613" w:rsidRPr="00203613" w:rsidRDefault="007172CD">
          <w:pPr>
            <w:pStyle w:val="TOC1"/>
            <w:tabs>
              <w:tab w:val="left" w:pos="660"/>
              <w:tab w:val="right" w:leader="dot" w:pos="9016"/>
            </w:tabs>
            <w:rPr>
              <w:rFonts w:ascii="Arial" w:eastAsiaTheme="minorEastAsia" w:hAnsi="Arial" w:cs="Arial"/>
              <w:b/>
              <w:bCs/>
              <w:noProof/>
              <w:sz w:val="24"/>
              <w:szCs w:val="24"/>
              <w:lang w:eastAsia="en-GB"/>
            </w:rPr>
          </w:pPr>
          <w:hyperlink w:anchor="_Toc146108066" w:history="1">
            <w:r w:rsidR="00203613" w:rsidRPr="00203613">
              <w:rPr>
                <w:rStyle w:val="Hyperlink"/>
                <w:rFonts w:ascii="Arial" w:eastAsia="Calibri" w:hAnsi="Arial" w:cs="Arial"/>
                <w:b/>
                <w:bCs/>
                <w:noProof/>
                <w:sz w:val="24"/>
                <w:szCs w:val="24"/>
              </w:rPr>
              <w:t>11.</w:t>
            </w:r>
            <w:r w:rsidR="00425521">
              <w:rPr>
                <w:rFonts w:ascii="Arial" w:eastAsiaTheme="minorEastAsia" w:hAnsi="Arial" w:cs="Arial"/>
                <w:b/>
                <w:bCs/>
                <w:noProof/>
                <w:sz w:val="24"/>
                <w:szCs w:val="24"/>
                <w:lang w:eastAsia="en-GB"/>
              </w:rPr>
              <w:t xml:space="preserve">  </w:t>
            </w:r>
            <w:r w:rsidR="00203613" w:rsidRPr="00203613">
              <w:rPr>
                <w:rStyle w:val="Hyperlink"/>
                <w:rFonts w:ascii="Arial" w:eastAsia="Calibri" w:hAnsi="Arial" w:cs="Arial"/>
                <w:b/>
                <w:bCs/>
                <w:noProof/>
                <w:sz w:val="24"/>
                <w:szCs w:val="24"/>
              </w:rPr>
              <w:t>AOB</w:t>
            </w:r>
            <w:r w:rsidR="00203613" w:rsidRPr="00203613">
              <w:rPr>
                <w:rFonts w:ascii="Arial" w:hAnsi="Arial" w:cs="Arial"/>
                <w:b/>
                <w:bCs/>
                <w:noProof/>
                <w:webHidden/>
                <w:sz w:val="24"/>
                <w:szCs w:val="24"/>
              </w:rPr>
              <w:tab/>
            </w:r>
            <w:r w:rsidR="00203613" w:rsidRPr="00203613">
              <w:rPr>
                <w:rFonts w:ascii="Arial" w:hAnsi="Arial" w:cs="Arial"/>
                <w:b/>
                <w:bCs/>
                <w:noProof/>
                <w:webHidden/>
                <w:sz w:val="24"/>
                <w:szCs w:val="24"/>
              </w:rPr>
              <w:fldChar w:fldCharType="begin"/>
            </w:r>
            <w:r w:rsidR="00203613" w:rsidRPr="00203613">
              <w:rPr>
                <w:rFonts w:ascii="Arial" w:hAnsi="Arial" w:cs="Arial"/>
                <w:b/>
                <w:bCs/>
                <w:noProof/>
                <w:webHidden/>
                <w:sz w:val="24"/>
                <w:szCs w:val="24"/>
              </w:rPr>
              <w:instrText xml:space="preserve"> PAGEREF _Toc146108066 \h </w:instrText>
            </w:r>
            <w:r w:rsidR="00203613" w:rsidRPr="00203613">
              <w:rPr>
                <w:rFonts w:ascii="Arial" w:hAnsi="Arial" w:cs="Arial"/>
                <w:b/>
                <w:bCs/>
                <w:noProof/>
                <w:webHidden/>
                <w:sz w:val="24"/>
                <w:szCs w:val="24"/>
              </w:rPr>
            </w:r>
            <w:r w:rsidR="00203613" w:rsidRPr="00203613">
              <w:rPr>
                <w:rFonts w:ascii="Arial" w:hAnsi="Arial" w:cs="Arial"/>
                <w:b/>
                <w:bCs/>
                <w:noProof/>
                <w:webHidden/>
                <w:sz w:val="24"/>
                <w:szCs w:val="24"/>
              </w:rPr>
              <w:fldChar w:fldCharType="separate"/>
            </w:r>
            <w:r w:rsidR="00203613" w:rsidRPr="00203613">
              <w:rPr>
                <w:rFonts w:ascii="Arial" w:hAnsi="Arial" w:cs="Arial"/>
                <w:b/>
                <w:bCs/>
                <w:noProof/>
                <w:webHidden/>
                <w:sz w:val="24"/>
                <w:szCs w:val="24"/>
              </w:rPr>
              <w:t>9</w:t>
            </w:r>
            <w:r w:rsidR="00203613" w:rsidRPr="00203613">
              <w:rPr>
                <w:rFonts w:ascii="Arial" w:hAnsi="Arial" w:cs="Arial"/>
                <w:b/>
                <w:bCs/>
                <w:noProof/>
                <w:webHidden/>
                <w:sz w:val="24"/>
                <w:szCs w:val="24"/>
              </w:rPr>
              <w:fldChar w:fldCharType="end"/>
            </w:r>
          </w:hyperlink>
        </w:p>
        <w:p w14:paraId="70C59E1E" w14:textId="5D5ACE21" w:rsidR="00203613" w:rsidRDefault="00203613">
          <w:r>
            <w:rPr>
              <w:b/>
              <w:bCs/>
              <w:noProof/>
            </w:rPr>
            <w:fldChar w:fldCharType="end"/>
          </w:r>
        </w:p>
      </w:sdtContent>
    </w:sdt>
    <w:p w14:paraId="0878D60A" w14:textId="77777777" w:rsidR="00203613" w:rsidRDefault="00203613">
      <w:pPr>
        <w:rPr>
          <w:rFonts w:ascii="Arial" w:eastAsia="Times New Roman" w:hAnsi="Arial" w:cs="Arial"/>
          <w:b/>
          <w:bCs/>
          <w:spacing w:val="3"/>
          <w:sz w:val="44"/>
          <w:szCs w:val="44"/>
        </w:rPr>
      </w:pPr>
      <w:bookmarkStart w:id="0" w:name="_Toc146108051"/>
      <w:r>
        <w:rPr>
          <w:rFonts w:ascii="Arial" w:eastAsia="Times New Roman" w:hAnsi="Arial" w:cs="Arial"/>
          <w:b/>
          <w:bCs/>
          <w:spacing w:val="3"/>
          <w:sz w:val="44"/>
          <w:szCs w:val="44"/>
        </w:rPr>
        <w:br w:type="page"/>
      </w:r>
    </w:p>
    <w:p w14:paraId="215D7B8E" w14:textId="1C050AB7" w:rsidR="00203613" w:rsidRPr="00200C76" w:rsidRDefault="00203613" w:rsidP="00203613">
      <w:pPr>
        <w:keepNext/>
        <w:keepLines/>
        <w:spacing w:after="120" w:line="288" w:lineRule="auto"/>
        <w:outlineLvl w:val="0"/>
        <w:rPr>
          <w:rFonts w:ascii="Arial" w:eastAsia="Times New Roman" w:hAnsi="Arial" w:cs="Arial"/>
          <w:b/>
          <w:bCs/>
          <w:spacing w:val="3"/>
          <w:sz w:val="44"/>
          <w:szCs w:val="44"/>
        </w:rPr>
      </w:pPr>
      <w:r w:rsidRPr="00200C76">
        <w:rPr>
          <w:rFonts w:ascii="Arial" w:eastAsia="Times New Roman" w:hAnsi="Arial" w:cs="Arial"/>
          <w:b/>
          <w:bCs/>
          <w:spacing w:val="3"/>
          <w:sz w:val="44"/>
          <w:szCs w:val="44"/>
        </w:rPr>
        <w:lastRenderedPageBreak/>
        <w:t>Minutes of the 1</w:t>
      </w:r>
      <w:r>
        <w:rPr>
          <w:rFonts w:ascii="Arial" w:eastAsia="Times New Roman" w:hAnsi="Arial" w:cs="Arial"/>
          <w:b/>
          <w:bCs/>
          <w:spacing w:val="3"/>
          <w:sz w:val="44"/>
          <w:szCs w:val="44"/>
        </w:rPr>
        <w:t>12</w:t>
      </w:r>
      <w:r w:rsidRPr="00200C76">
        <w:rPr>
          <w:rFonts w:ascii="Arial" w:eastAsia="Times New Roman" w:hAnsi="Arial" w:cs="Arial"/>
          <w:b/>
          <w:bCs/>
          <w:spacing w:val="3"/>
          <w:sz w:val="44"/>
          <w:szCs w:val="44"/>
          <w:vertAlign w:val="superscript"/>
        </w:rPr>
        <w:t>th</w:t>
      </w:r>
      <w:r w:rsidRPr="00200C76">
        <w:rPr>
          <w:rFonts w:ascii="Arial" w:eastAsia="Times New Roman" w:hAnsi="Arial" w:cs="Arial"/>
          <w:b/>
          <w:bCs/>
          <w:spacing w:val="3"/>
          <w:sz w:val="44"/>
          <w:szCs w:val="44"/>
        </w:rPr>
        <w:t xml:space="preserve"> meeting of the Board of the EHRC</w:t>
      </w:r>
      <w:bookmarkEnd w:id="0"/>
    </w:p>
    <w:p w14:paraId="1A59AFC2" w14:textId="77777777" w:rsidR="00203613" w:rsidRPr="00200C76" w:rsidRDefault="00203613" w:rsidP="00203613">
      <w:pPr>
        <w:spacing w:after="0" w:line="240" w:lineRule="auto"/>
        <w:rPr>
          <w:rFonts w:ascii="Arial" w:eastAsia="Calibri" w:hAnsi="Arial" w:cs="Times New Roman"/>
          <w:b/>
          <w:sz w:val="24"/>
          <w:szCs w:val="24"/>
        </w:rPr>
      </w:pPr>
      <w:r>
        <w:rPr>
          <w:rFonts w:ascii="Arial" w:eastAsia="Calibri" w:hAnsi="Arial" w:cs="Times New Roman"/>
          <w:b/>
          <w:sz w:val="24"/>
          <w:szCs w:val="24"/>
        </w:rPr>
        <w:t>21 June 2023</w:t>
      </w:r>
      <w:r w:rsidRPr="00200C76">
        <w:rPr>
          <w:rFonts w:ascii="Arial" w:eastAsia="Calibri" w:hAnsi="Arial" w:cs="Times New Roman"/>
          <w:b/>
          <w:sz w:val="24"/>
          <w:szCs w:val="24"/>
        </w:rPr>
        <w:t xml:space="preserve"> (</w:t>
      </w:r>
      <w:r>
        <w:rPr>
          <w:rFonts w:ascii="Arial" w:eastAsia="Calibri" w:hAnsi="Arial" w:cs="Times New Roman"/>
          <w:b/>
          <w:sz w:val="24"/>
          <w:szCs w:val="24"/>
        </w:rPr>
        <w:t>10:00 to 14:00</w:t>
      </w:r>
      <w:r w:rsidRPr="00200C76">
        <w:rPr>
          <w:rFonts w:ascii="Arial" w:eastAsia="Calibri" w:hAnsi="Arial" w:cs="Times New Roman"/>
          <w:b/>
          <w:sz w:val="24"/>
          <w:szCs w:val="24"/>
        </w:rPr>
        <w:t xml:space="preserve">) </w:t>
      </w:r>
    </w:p>
    <w:p w14:paraId="7DB86FA7" w14:textId="77777777" w:rsidR="00203613" w:rsidRPr="00200C76" w:rsidRDefault="00203613" w:rsidP="00203613">
      <w:pPr>
        <w:spacing w:after="0" w:line="240" w:lineRule="auto"/>
        <w:rPr>
          <w:rFonts w:ascii="Arial" w:eastAsia="Calibri" w:hAnsi="Arial" w:cs="Times New Roman"/>
          <w:sz w:val="24"/>
        </w:rPr>
      </w:pPr>
      <w:r w:rsidRPr="006B7F8A">
        <w:rPr>
          <w:rFonts w:ascii="Arial" w:eastAsia="Calibri" w:hAnsi="Arial" w:cs="Times New Roman"/>
          <w:b/>
          <w:sz w:val="24"/>
          <w:szCs w:val="24"/>
        </w:rPr>
        <w:t>Broadway House, Tothill St, London, SW1H 9NQ</w:t>
      </w:r>
      <w:bookmarkStart w:id="1" w:name="_Toc532893248"/>
    </w:p>
    <w:p w14:paraId="27A05321" w14:textId="77777777" w:rsidR="00203613" w:rsidRPr="00200C76" w:rsidRDefault="00203613" w:rsidP="00203613">
      <w:pPr>
        <w:rPr>
          <w:rFonts w:ascii="Arial" w:eastAsia="Times New Roman" w:hAnsi="Arial" w:cs="Times New Roman"/>
          <w:b/>
          <w:bCs/>
          <w:sz w:val="28"/>
          <w:szCs w:val="26"/>
        </w:rPr>
      </w:pPr>
    </w:p>
    <w:p w14:paraId="4CA1DD66" w14:textId="77777777" w:rsidR="00203613" w:rsidRPr="00200C76" w:rsidRDefault="00203613" w:rsidP="00203613">
      <w:pPr>
        <w:keepNext/>
        <w:keepLines/>
        <w:pBdr>
          <w:bottom w:val="dotted" w:sz="4" w:space="1" w:color="auto"/>
        </w:pBdr>
        <w:spacing w:after="320" w:line="312" w:lineRule="auto"/>
        <w:outlineLvl w:val="1"/>
        <w:rPr>
          <w:rFonts w:ascii="Arial" w:eastAsia="Times New Roman" w:hAnsi="Arial" w:cs="Times New Roman"/>
          <w:b/>
          <w:bCs/>
          <w:sz w:val="28"/>
          <w:szCs w:val="26"/>
        </w:rPr>
      </w:pPr>
      <w:bookmarkStart w:id="2" w:name="_Toc94003011"/>
      <w:bookmarkStart w:id="3" w:name="_Toc146108052"/>
      <w:bookmarkEnd w:id="1"/>
      <w:r w:rsidRPr="00200C76">
        <w:rPr>
          <w:rFonts w:ascii="Arial" w:eastAsia="Times New Roman" w:hAnsi="Arial" w:cs="Times New Roman"/>
          <w:b/>
          <w:bCs/>
          <w:sz w:val="28"/>
          <w:szCs w:val="26"/>
        </w:rPr>
        <w:t>Attending</w:t>
      </w:r>
      <w:bookmarkEnd w:id="2"/>
      <w:bookmarkEnd w:id="3"/>
    </w:p>
    <w:p w14:paraId="78B765AC" w14:textId="77777777" w:rsidR="00203613" w:rsidRPr="00341006" w:rsidRDefault="00203613" w:rsidP="00203613">
      <w:pPr>
        <w:keepNext/>
        <w:keepLines/>
        <w:spacing w:before="40" w:after="0" w:line="240" w:lineRule="auto"/>
        <w:outlineLvl w:val="2"/>
        <w:rPr>
          <w:rFonts w:ascii="Arial" w:eastAsia="Calibri" w:hAnsi="Arial" w:cstheme="majorBidi"/>
          <w:b/>
          <w:sz w:val="24"/>
          <w:szCs w:val="24"/>
        </w:rPr>
      </w:pPr>
      <w:bookmarkStart w:id="4" w:name="_Toc94003012"/>
      <w:bookmarkStart w:id="5" w:name="_Toc146108053"/>
      <w:r w:rsidRPr="00341006">
        <w:rPr>
          <w:rFonts w:ascii="Arial" w:eastAsia="Calibri" w:hAnsi="Arial" w:cstheme="majorBidi"/>
          <w:b/>
          <w:sz w:val="24"/>
          <w:szCs w:val="24"/>
        </w:rPr>
        <w:t>Commissioners</w:t>
      </w:r>
      <w:bookmarkEnd w:id="4"/>
      <w:bookmarkEnd w:id="5"/>
    </w:p>
    <w:p w14:paraId="2EC46C99" w14:textId="77777777" w:rsidR="00203613" w:rsidRPr="00341006" w:rsidRDefault="00203613" w:rsidP="00203613">
      <w:pPr>
        <w:spacing w:after="0" w:line="240" w:lineRule="auto"/>
        <w:rPr>
          <w:rFonts w:ascii="Arial" w:eastAsia="Calibri" w:hAnsi="Arial" w:cs="Times New Roman"/>
          <w:sz w:val="24"/>
        </w:rPr>
      </w:pPr>
      <w:r w:rsidRPr="00341006">
        <w:rPr>
          <w:rFonts w:ascii="Arial" w:eastAsia="Calibri" w:hAnsi="Arial" w:cs="Times New Roman"/>
          <w:sz w:val="24"/>
        </w:rPr>
        <w:t>Kishwer Falkner (Chairwoman), Alasdair Henderson</w:t>
      </w:r>
      <w:r>
        <w:rPr>
          <w:rFonts w:ascii="Arial" w:eastAsia="Calibri" w:hAnsi="Arial" w:cs="Times New Roman"/>
          <w:sz w:val="24"/>
        </w:rPr>
        <w:t xml:space="preserve"> (Deputy Chair) (items 1 to 10), </w:t>
      </w:r>
      <w:r w:rsidRPr="00341006">
        <w:rPr>
          <w:rFonts w:ascii="Arial" w:eastAsia="Calibri" w:hAnsi="Arial" w:cs="Times New Roman"/>
          <w:sz w:val="24"/>
        </w:rPr>
        <w:t>Arif Ahmed, Jess Butcher, Joanne Cash</w:t>
      </w:r>
      <w:r>
        <w:rPr>
          <w:rFonts w:ascii="Arial" w:eastAsia="Calibri" w:hAnsi="Arial" w:cs="Times New Roman"/>
          <w:sz w:val="24"/>
        </w:rPr>
        <w:t xml:space="preserve"> (items 1 to 9)</w:t>
      </w:r>
      <w:r w:rsidRPr="00341006">
        <w:rPr>
          <w:rFonts w:ascii="Arial" w:eastAsia="Calibri" w:hAnsi="Arial" w:cs="Times New Roman"/>
          <w:sz w:val="24"/>
        </w:rPr>
        <w:t>, David Goodhart</w:t>
      </w:r>
      <w:r>
        <w:rPr>
          <w:rFonts w:ascii="Arial" w:eastAsia="Calibri" w:hAnsi="Arial" w:cs="Times New Roman"/>
          <w:sz w:val="24"/>
        </w:rPr>
        <w:t xml:space="preserve">, </w:t>
      </w:r>
      <w:r w:rsidRPr="00341006">
        <w:rPr>
          <w:rFonts w:ascii="Arial" w:eastAsia="Calibri" w:hAnsi="Arial" w:cs="Times New Roman"/>
          <w:sz w:val="24"/>
        </w:rPr>
        <w:t>Kunle Olulode</w:t>
      </w:r>
      <w:r>
        <w:rPr>
          <w:rFonts w:ascii="Arial" w:eastAsia="Calibri" w:hAnsi="Arial" w:cs="Times New Roman"/>
          <w:sz w:val="24"/>
        </w:rPr>
        <w:t xml:space="preserve"> (items 1 to 10)</w:t>
      </w:r>
      <w:r w:rsidRPr="00341006">
        <w:rPr>
          <w:rFonts w:ascii="Arial" w:eastAsia="Calibri" w:hAnsi="Arial" w:cs="Times New Roman"/>
          <w:sz w:val="24"/>
        </w:rPr>
        <w:t xml:space="preserve">, Akua Reindorf, </w:t>
      </w:r>
      <w:r>
        <w:rPr>
          <w:rFonts w:ascii="Arial" w:eastAsia="Calibri" w:hAnsi="Arial" w:cs="Times New Roman"/>
          <w:sz w:val="24"/>
        </w:rPr>
        <w:t>Su-Mei Thompson,</w:t>
      </w:r>
      <w:r w:rsidRPr="00341006">
        <w:rPr>
          <w:rFonts w:ascii="Arial" w:eastAsia="Calibri" w:hAnsi="Arial" w:cs="Times New Roman"/>
          <w:sz w:val="24"/>
        </w:rPr>
        <w:t xml:space="preserve"> Lesley Sawers</w:t>
      </w:r>
    </w:p>
    <w:p w14:paraId="4086FFD3" w14:textId="77777777" w:rsidR="00203613" w:rsidRPr="00341006" w:rsidRDefault="00203613" w:rsidP="00203613">
      <w:pPr>
        <w:spacing w:after="0" w:line="240" w:lineRule="auto"/>
        <w:rPr>
          <w:rFonts w:ascii="Arial" w:eastAsia="Calibri" w:hAnsi="Arial" w:cs="Times New Roman"/>
          <w:color w:val="FF0000"/>
          <w:sz w:val="24"/>
        </w:rPr>
      </w:pPr>
    </w:p>
    <w:p w14:paraId="16111E1E" w14:textId="77777777" w:rsidR="00203613" w:rsidRPr="00341006" w:rsidRDefault="00203613" w:rsidP="00203613">
      <w:pPr>
        <w:keepNext/>
        <w:keepLines/>
        <w:spacing w:before="40" w:after="0" w:line="240" w:lineRule="auto"/>
        <w:outlineLvl w:val="2"/>
        <w:rPr>
          <w:rFonts w:ascii="Arial" w:eastAsia="Calibri" w:hAnsi="Arial" w:cstheme="majorBidi"/>
          <w:b/>
          <w:sz w:val="24"/>
          <w:szCs w:val="24"/>
        </w:rPr>
      </w:pPr>
      <w:bookmarkStart w:id="6" w:name="_Toc94003013"/>
      <w:bookmarkStart w:id="7" w:name="_Toc146108054"/>
      <w:r w:rsidRPr="00341006">
        <w:rPr>
          <w:rFonts w:ascii="Arial" w:eastAsia="Calibri" w:hAnsi="Arial" w:cstheme="majorBidi"/>
          <w:b/>
          <w:sz w:val="24"/>
          <w:szCs w:val="24"/>
        </w:rPr>
        <w:t>Officers</w:t>
      </w:r>
      <w:bookmarkEnd w:id="6"/>
      <w:bookmarkEnd w:id="7"/>
    </w:p>
    <w:p w14:paraId="29BD1DEC" w14:textId="77777777" w:rsidR="00203613" w:rsidRDefault="00203613" w:rsidP="00203613">
      <w:pPr>
        <w:spacing w:after="0" w:line="240" w:lineRule="auto"/>
        <w:rPr>
          <w:rFonts w:ascii="Arial" w:eastAsia="Calibri" w:hAnsi="Arial" w:cs="Times New Roman"/>
          <w:sz w:val="24"/>
        </w:rPr>
      </w:pPr>
      <w:r w:rsidRPr="00341006">
        <w:rPr>
          <w:rFonts w:ascii="Arial" w:eastAsia="Calibri" w:hAnsi="Arial" w:cs="Times New Roman"/>
          <w:sz w:val="24"/>
        </w:rPr>
        <w:t xml:space="preserve">Marcial Boo, Chief Executive </w:t>
      </w:r>
      <w:proofErr w:type="gramStart"/>
      <w:r w:rsidRPr="00341006">
        <w:rPr>
          <w:rFonts w:ascii="Arial" w:eastAsia="Calibri" w:hAnsi="Arial" w:cs="Times New Roman"/>
          <w:sz w:val="24"/>
        </w:rPr>
        <w:t>Officer</w:t>
      </w:r>
      <w:proofErr w:type="gramEnd"/>
      <w:r>
        <w:rPr>
          <w:rFonts w:ascii="Arial" w:eastAsia="Calibri" w:hAnsi="Arial" w:cs="Times New Roman"/>
          <w:sz w:val="24"/>
        </w:rPr>
        <w:t xml:space="preserve"> and Commissioner ex officio</w:t>
      </w:r>
    </w:p>
    <w:p w14:paraId="5731A2FA" w14:textId="77777777" w:rsidR="00203613" w:rsidRDefault="00203613" w:rsidP="00203613">
      <w:pPr>
        <w:spacing w:after="0" w:line="240" w:lineRule="auto"/>
        <w:rPr>
          <w:rFonts w:ascii="Arial" w:eastAsia="Calibri" w:hAnsi="Arial" w:cs="Times New Roman"/>
          <w:sz w:val="24"/>
        </w:rPr>
      </w:pPr>
      <w:r>
        <w:rPr>
          <w:rFonts w:ascii="Arial" w:eastAsia="Calibri" w:hAnsi="Arial" w:cs="Times New Roman"/>
          <w:sz w:val="24"/>
        </w:rPr>
        <w:t xml:space="preserve">Moya </w:t>
      </w:r>
      <w:proofErr w:type="spellStart"/>
      <w:r>
        <w:rPr>
          <w:rFonts w:ascii="Arial" w:eastAsia="Calibri" w:hAnsi="Arial" w:cs="Times New Roman"/>
          <w:sz w:val="24"/>
        </w:rPr>
        <w:t>Alcock</w:t>
      </w:r>
      <w:proofErr w:type="spellEnd"/>
      <w:r>
        <w:rPr>
          <w:rFonts w:ascii="Arial" w:eastAsia="Calibri" w:hAnsi="Arial" w:cs="Times New Roman"/>
          <w:sz w:val="24"/>
        </w:rPr>
        <w:t xml:space="preserve">, Director, Communications </w:t>
      </w:r>
    </w:p>
    <w:p w14:paraId="26462C29" w14:textId="77777777" w:rsidR="00203613" w:rsidRPr="00341006" w:rsidRDefault="00203613" w:rsidP="00203613">
      <w:pPr>
        <w:spacing w:after="0" w:line="240" w:lineRule="auto"/>
        <w:rPr>
          <w:rFonts w:ascii="Arial" w:eastAsia="Calibri" w:hAnsi="Arial" w:cs="Times New Roman"/>
          <w:sz w:val="24"/>
        </w:rPr>
      </w:pPr>
      <w:r w:rsidRPr="00341006">
        <w:rPr>
          <w:rFonts w:ascii="Arial" w:eastAsia="Calibri" w:hAnsi="Arial" w:cs="Times New Roman"/>
          <w:sz w:val="24"/>
        </w:rPr>
        <w:t>Cath Denholm, Chief Operating Officer</w:t>
      </w:r>
      <w:r>
        <w:rPr>
          <w:rFonts w:ascii="Arial" w:eastAsia="Calibri" w:hAnsi="Arial" w:cs="Times New Roman"/>
          <w:sz w:val="24"/>
        </w:rPr>
        <w:t xml:space="preserve"> (item 9)</w:t>
      </w:r>
    </w:p>
    <w:p w14:paraId="6D18E47A" w14:textId="77777777" w:rsidR="00203613" w:rsidRPr="006B7F8A" w:rsidRDefault="00203613" w:rsidP="00203613">
      <w:pPr>
        <w:spacing w:after="0" w:line="240" w:lineRule="auto"/>
        <w:rPr>
          <w:rFonts w:ascii="Arial" w:eastAsia="Calibri" w:hAnsi="Arial" w:cs="Times New Roman"/>
          <w:sz w:val="24"/>
        </w:rPr>
      </w:pPr>
      <w:r>
        <w:rPr>
          <w:rFonts w:ascii="Arial" w:eastAsia="Calibri" w:hAnsi="Arial" w:cs="Times New Roman"/>
          <w:sz w:val="24"/>
        </w:rPr>
        <w:t xml:space="preserve">Ewan Devine-Kennedy, Principal, Evidence </w:t>
      </w:r>
      <w:r w:rsidRPr="006B7F8A">
        <w:rPr>
          <w:rFonts w:ascii="Arial" w:eastAsia="Calibri" w:hAnsi="Arial" w:cs="Times New Roman"/>
          <w:sz w:val="24"/>
        </w:rPr>
        <w:t>(item 10)</w:t>
      </w:r>
    </w:p>
    <w:p w14:paraId="6F021660" w14:textId="77777777" w:rsidR="00203613" w:rsidRPr="00341006" w:rsidRDefault="00203613" w:rsidP="00203613">
      <w:pPr>
        <w:spacing w:after="0" w:line="240" w:lineRule="auto"/>
        <w:rPr>
          <w:rFonts w:ascii="Arial" w:eastAsia="Calibri" w:hAnsi="Arial" w:cs="Times New Roman"/>
          <w:sz w:val="24"/>
        </w:rPr>
      </w:pPr>
      <w:r w:rsidRPr="006B7F8A">
        <w:rPr>
          <w:rFonts w:ascii="Arial" w:eastAsia="Calibri" w:hAnsi="Arial" w:cs="Times New Roman"/>
          <w:sz w:val="24"/>
        </w:rPr>
        <w:t>Melanie Field, Chief Strategy and Policy Officer</w:t>
      </w:r>
      <w:r>
        <w:rPr>
          <w:rFonts w:ascii="Arial" w:eastAsia="Calibri" w:hAnsi="Arial" w:cs="Times New Roman"/>
          <w:sz w:val="24"/>
        </w:rPr>
        <w:t xml:space="preserve"> (items 10 to 12)</w:t>
      </w:r>
    </w:p>
    <w:p w14:paraId="3E215D08" w14:textId="77777777" w:rsidR="00203613" w:rsidRPr="00341006" w:rsidRDefault="00203613" w:rsidP="00203613">
      <w:pPr>
        <w:spacing w:after="0" w:line="240" w:lineRule="auto"/>
        <w:rPr>
          <w:rFonts w:ascii="Arial" w:eastAsia="Calibri" w:hAnsi="Arial" w:cs="Times New Roman"/>
          <w:sz w:val="24"/>
        </w:rPr>
      </w:pPr>
      <w:r>
        <w:rPr>
          <w:rFonts w:ascii="Arial" w:eastAsia="Calibri" w:hAnsi="Arial" w:cs="Times New Roman"/>
          <w:sz w:val="24"/>
        </w:rPr>
        <w:t xml:space="preserve">Naomi Fawcitt, </w:t>
      </w:r>
      <w:r w:rsidRPr="00200C76">
        <w:rPr>
          <w:rFonts w:ascii="Arial" w:eastAsia="Calibri" w:hAnsi="Arial" w:cs="Times New Roman"/>
          <w:sz w:val="24"/>
        </w:rPr>
        <w:t xml:space="preserve">Principal, </w:t>
      </w:r>
      <w:r>
        <w:rPr>
          <w:rFonts w:ascii="Arial" w:eastAsia="Calibri" w:hAnsi="Arial" w:cs="Times New Roman"/>
          <w:sz w:val="24"/>
        </w:rPr>
        <w:t>Head of Private Office</w:t>
      </w:r>
    </w:p>
    <w:p w14:paraId="20FAD500" w14:textId="77777777" w:rsidR="00203613" w:rsidRDefault="00203613" w:rsidP="00203613">
      <w:pPr>
        <w:spacing w:after="0" w:line="240" w:lineRule="auto"/>
        <w:rPr>
          <w:rFonts w:ascii="Arial" w:eastAsia="Calibri" w:hAnsi="Arial" w:cs="Times New Roman"/>
          <w:sz w:val="24"/>
        </w:rPr>
      </w:pPr>
      <w:r w:rsidRPr="00341006">
        <w:rPr>
          <w:rFonts w:ascii="Arial" w:eastAsia="Calibri" w:hAnsi="Arial" w:cs="Times New Roman"/>
          <w:sz w:val="24"/>
        </w:rPr>
        <w:t>Ruth Latusek, Senior Associate, Governance Lead</w:t>
      </w:r>
    </w:p>
    <w:p w14:paraId="51CA135A" w14:textId="77777777" w:rsidR="00203613" w:rsidRDefault="00203613" w:rsidP="00203613">
      <w:pPr>
        <w:spacing w:after="0" w:line="240" w:lineRule="auto"/>
        <w:rPr>
          <w:rFonts w:ascii="Arial" w:eastAsia="Calibri" w:hAnsi="Arial" w:cs="Times New Roman"/>
          <w:sz w:val="24"/>
        </w:rPr>
      </w:pPr>
      <w:r>
        <w:rPr>
          <w:rFonts w:ascii="Arial" w:eastAsia="Calibri" w:hAnsi="Arial" w:cs="Times New Roman"/>
          <w:sz w:val="24"/>
        </w:rPr>
        <w:t>Bill Malloy, Director, Finance, Governance and Planning</w:t>
      </w:r>
    </w:p>
    <w:p w14:paraId="50553FEE" w14:textId="77777777" w:rsidR="00203613" w:rsidRDefault="00203613" w:rsidP="00203613">
      <w:pPr>
        <w:spacing w:after="0" w:line="240" w:lineRule="auto"/>
        <w:rPr>
          <w:rFonts w:ascii="Arial" w:eastAsia="Calibri" w:hAnsi="Arial" w:cs="Times New Roman"/>
          <w:sz w:val="24"/>
        </w:rPr>
      </w:pPr>
      <w:r>
        <w:rPr>
          <w:rFonts w:ascii="Arial" w:eastAsia="Calibri" w:hAnsi="Arial" w:cs="Times New Roman"/>
          <w:sz w:val="24"/>
        </w:rPr>
        <w:t xml:space="preserve">Katherine Perks, Joint Director, </w:t>
      </w:r>
      <w:proofErr w:type="gramStart"/>
      <w:r>
        <w:rPr>
          <w:rFonts w:ascii="Arial" w:eastAsia="Calibri" w:hAnsi="Arial" w:cs="Times New Roman"/>
          <w:sz w:val="24"/>
        </w:rPr>
        <w:t>Policy</w:t>
      </w:r>
      <w:proofErr w:type="gramEnd"/>
      <w:r>
        <w:rPr>
          <w:rFonts w:ascii="Arial" w:eastAsia="Calibri" w:hAnsi="Arial" w:cs="Times New Roman"/>
          <w:sz w:val="24"/>
        </w:rPr>
        <w:t xml:space="preserve"> and Human Rights (items 11 to 12)</w:t>
      </w:r>
    </w:p>
    <w:p w14:paraId="71827E4D" w14:textId="77777777" w:rsidR="00203613" w:rsidRDefault="00203613" w:rsidP="00203613">
      <w:pPr>
        <w:spacing w:after="0" w:line="240" w:lineRule="auto"/>
        <w:rPr>
          <w:rFonts w:ascii="Arial" w:eastAsia="Calibri" w:hAnsi="Arial" w:cs="Times New Roman"/>
          <w:sz w:val="24"/>
        </w:rPr>
      </w:pPr>
      <w:bookmarkStart w:id="8" w:name="_Toc94003014"/>
      <w:r>
        <w:rPr>
          <w:rFonts w:ascii="Arial" w:eastAsia="Calibri" w:hAnsi="Arial" w:cs="Times New Roman"/>
          <w:sz w:val="24"/>
        </w:rPr>
        <w:t xml:space="preserve">Rachel Robinson, Joint Director, </w:t>
      </w:r>
      <w:proofErr w:type="gramStart"/>
      <w:r>
        <w:rPr>
          <w:rFonts w:ascii="Arial" w:eastAsia="Calibri" w:hAnsi="Arial" w:cs="Times New Roman"/>
          <w:sz w:val="24"/>
        </w:rPr>
        <w:t>Policy</w:t>
      </w:r>
      <w:proofErr w:type="gramEnd"/>
      <w:r>
        <w:rPr>
          <w:rFonts w:ascii="Arial" w:eastAsia="Calibri" w:hAnsi="Arial" w:cs="Times New Roman"/>
          <w:sz w:val="24"/>
        </w:rPr>
        <w:t xml:space="preserve"> and Human Rights (items 11 to 12)</w:t>
      </w:r>
    </w:p>
    <w:p w14:paraId="36343EF1" w14:textId="77777777" w:rsidR="00203613" w:rsidRPr="00200C76" w:rsidRDefault="00203613" w:rsidP="00203613">
      <w:pPr>
        <w:keepNext/>
        <w:keepLines/>
        <w:spacing w:before="40" w:after="0" w:line="240" w:lineRule="auto"/>
        <w:outlineLvl w:val="2"/>
        <w:rPr>
          <w:rFonts w:ascii="Arial" w:eastAsia="Calibri" w:hAnsi="Arial" w:cstheme="majorBidi"/>
          <w:b/>
          <w:color w:val="FF0000"/>
          <w:sz w:val="24"/>
          <w:szCs w:val="24"/>
        </w:rPr>
      </w:pPr>
    </w:p>
    <w:p w14:paraId="0D5F7DD8" w14:textId="77777777" w:rsidR="00203613" w:rsidRPr="00200C76" w:rsidRDefault="00203613" w:rsidP="00203613">
      <w:pPr>
        <w:keepNext/>
        <w:keepLines/>
        <w:spacing w:before="40" w:after="0" w:line="240" w:lineRule="auto"/>
        <w:outlineLvl w:val="2"/>
        <w:rPr>
          <w:rFonts w:ascii="Arial" w:eastAsia="Calibri" w:hAnsi="Arial" w:cstheme="majorBidi"/>
          <w:b/>
          <w:sz w:val="24"/>
          <w:szCs w:val="24"/>
        </w:rPr>
      </w:pPr>
      <w:bookmarkStart w:id="9" w:name="_Toc146108055"/>
      <w:r w:rsidRPr="00200C76">
        <w:rPr>
          <w:rFonts w:ascii="Arial" w:eastAsia="Calibri" w:hAnsi="Arial" w:cstheme="majorBidi"/>
          <w:b/>
          <w:sz w:val="24"/>
          <w:szCs w:val="24"/>
        </w:rPr>
        <w:t>Guests</w:t>
      </w:r>
      <w:bookmarkEnd w:id="8"/>
      <w:bookmarkEnd w:id="9"/>
    </w:p>
    <w:p w14:paraId="236B763A" w14:textId="77777777" w:rsidR="00203613" w:rsidRDefault="00203613" w:rsidP="00203613">
      <w:pPr>
        <w:spacing w:after="0" w:line="240" w:lineRule="auto"/>
        <w:rPr>
          <w:rFonts w:ascii="Arial" w:eastAsia="Calibri" w:hAnsi="Arial" w:cs="Times New Roman"/>
          <w:sz w:val="24"/>
        </w:rPr>
      </w:pPr>
      <w:r>
        <w:rPr>
          <w:rFonts w:ascii="Arial" w:eastAsia="Calibri" w:hAnsi="Arial" w:cs="Times New Roman"/>
          <w:sz w:val="24"/>
        </w:rPr>
        <w:t>Helen Anderson</w:t>
      </w:r>
      <w:r w:rsidRPr="00200C76">
        <w:rPr>
          <w:rFonts w:ascii="Arial" w:eastAsia="Calibri" w:hAnsi="Arial" w:cs="Times New Roman"/>
          <w:sz w:val="24"/>
        </w:rPr>
        <w:t xml:space="preserve">, Government Equality </w:t>
      </w:r>
      <w:r w:rsidRPr="00A119FC">
        <w:rPr>
          <w:rFonts w:ascii="Arial" w:eastAsia="Calibri" w:hAnsi="Arial" w:cs="Times New Roman"/>
          <w:sz w:val="24"/>
        </w:rPr>
        <w:t>Hub</w:t>
      </w:r>
    </w:p>
    <w:p w14:paraId="6CA34FBB" w14:textId="77777777" w:rsidR="00203613" w:rsidRPr="00200C76" w:rsidRDefault="00203613" w:rsidP="00203613">
      <w:pPr>
        <w:rPr>
          <w:rFonts w:ascii="Arial" w:eastAsia="Calibri" w:hAnsi="Arial" w:cs="Times New Roman"/>
          <w:color w:val="FF0000"/>
          <w:sz w:val="24"/>
        </w:rPr>
      </w:pPr>
      <w:r w:rsidRPr="00200C76">
        <w:rPr>
          <w:rFonts w:ascii="Arial" w:eastAsia="Calibri" w:hAnsi="Arial" w:cs="Times New Roman"/>
          <w:color w:val="FF0000"/>
          <w:sz w:val="24"/>
        </w:rPr>
        <w:br w:type="page"/>
      </w:r>
    </w:p>
    <w:p w14:paraId="5036AFC5" w14:textId="77777777" w:rsidR="00203613" w:rsidRPr="00200C76" w:rsidRDefault="00203613" w:rsidP="00203613">
      <w:pPr>
        <w:keepNext/>
        <w:keepLines/>
        <w:spacing w:before="40" w:after="0" w:line="240" w:lineRule="auto"/>
        <w:outlineLvl w:val="2"/>
        <w:rPr>
          <w:rFonts w:ascii="Arial" w:eastAsia="Calibri" w:hAnsi="Arial" w:cstheme="majorBidi"/>
          <w:b/>
          <w:sz w:val="24"/>
          <w:szCs w:val="24"/>
        </w:rPr>
      </w:pPr>
      <w:bookmarkStart w:id="10" w:name="_Toc94003016"/>
      <w:bookmarkStart w:id="11" w:name="_Toc146108056"/>
      <w:r w:rsidRPr="00200C76">
        <w:rPr>
          <w:rFonts w:ascii="Arial" w:eastAsia="Calibri" w:hAnsi="Arial" w:cstheme="majorBidi"/>
          <w:b/>
          <w:sz w:val="24"/>
          <w:szCs w:val="24"/>
        </w:rPr>
        <w:lastRenderedPageBreak/>
        <w:t>1.</w:t>
      </w:r>
      <w:r w:rsidRPr="00200C76">
        <w:rPr>
          <w:rFonts w:ascii="Arial" w:eastAsia="Calibri" w:hAnsi="Arial" w:cstheme="majorBidi"/>
          <w:b/>
          <w:sz w:val="24"/>
          <w:szCs w:val="24"/>
        </w:rPr>
        <w:tab/>
        <w:t xml:space="preserve">Chairwoman’s </w:t>
      </w:r>
      <w:bookmarkEnd w:id="10"/>
      <w:r w:rsidRPr="00200C76">
        <w:rPr>
          <w:rFonts w:ascii="Arial" w:eastAsia="Calibri" w:hAnsi="Arial" w:cstheme="majorBidi"/>
          <w:b/>
          <w:sz w:val="24"/>
          <w:szCs w:val="24"/>
        </w:rPr>
        <w:t>welcome and apologies</w:t>
      </w:r>
      <w:bookmarkEnd w:id="11"/>
    </w:p>
    <w:p w14:paraId="5D01F5B3" w14:textId="77777777" w:rsidR="00203613" w:rsidRPr="00200C76" w:rsidRDefault="00203613" w:rsidP="00203613">
      <w:pPr>
        <w:spacing w:after="0" w:line="240" w:lineRule="auto"/>
        <w:ind w:left="720" w:hanging="720"/>
        <w:rPr>
          <w:rFonts w:ascii="Arial" w:eastAsia="Calibri" w:hAnsi="Arial" w:cs="Arial"/>
          <w:sz w:val="24"/>
          <w:szCs w:val="24"/>
        </w:rPr>
      </w:pPr>
    </w:p>
    <w:p w14:paraId="2F3BCBC4" w14:textId="77777777" w:rsidR="00203613" w:rsidRDefault="00203613" w:rsidP="00203613">
      <w:pPr>
        <w:pStyle w:val="ListParagraph"/>
        <w:numPr>
          <w:ilvl w:val="1"/>
          <w:numId w:val="1"/>
        </w:numPr>
        <w:spacing w:after="0" w:line="240" w:lineRule="auto"/>
        <w:rPr>
          <w:rFonts w:ascii="Arial" w:eastAsia="Calibri" w:hAnsi="Arial" w:cs="Arial"/>
          <w:sz w:val="24"/>
          <w:szCs w:val="24"/>
        </w:rPr>
      </w:pPr>
      <w:r w:rsidRPr="00BC6A0A">
        <w:rPr>
          <w:rFonts w:ascii="Arial" w:eastAsia="Calibri" w:hAnsi="Arial" w:cs="Arial"/>
          <w:sz w:val="24"/>
          <w:szCs w:val="24"/>
        </w:rPr>
        <w:t>The Chairwoman welcomed attendees to the meeting</w:t>
      </w:r>
      <w:bookmarkStart w:id="12" w:name="_Hlk125446400"/>
      <w:r>
        <w:rPr>
          <w:rFonts w:ascii="Arial" w:eastAsia="Calibri" w:hAnsi="Arial" w:cs="Arial"/>
          <w:sz w:val="24"/>
          <w:szCs w:val="24"/>
        </w:rPr>
        <w:t xml:space="preserve">. Apologies for absence were received from Deputy Chair, Commissioner </w:t>
      </w:r>
      <w:proofErr w:type="spellStart"/>
      <w:r>
        <w:rPr>
          <w:rFonts w:ascii="Arial" w:eastAsia="Calibri" w:hAnsi="Arial" w:cs="Arial"/>
          <w:sz w:val="24"/>
          <w:szCs w:val="24"/>
        </w:rPr>
        <w:t>Eryl</w:t>
      </w:r>
      <w:proofErr w:type="spellEnd"/>
      <w:r>
        <w:rPr>
          <w:rFonts w:ascii="Arial" w:eastAsia="Calibri" w:hAnsi="Arial" w:cs="Arial"/>
          <w:sz w:val="24"/>
          <w:szCs w:val="24"/>
        </w:rPr>
        <w:t xml:space="preserve"> </w:t>
      </w:r>
      <w:proofErr w:type="spellStart"/>
      <w:r>
        <w:rPr>
          <w:rFonts w:ascii="Arial" w:eastAsia="Calibri" w:hAnsi="Arial" w:cs="Arial"/>
          <w:sz w:val="24"/>
          <w:szCs w:val="24"/>
        </w:rPr>
        <w:t>Besse</w:t>
      </w:r>
      <w:proofErr w:type="spellEnd"/>
      <w:r>
        <w:rPr>
          <w:rFonts w:ascii="Arial" w:eastAsia="Calibri" w:hAnsi="Arial" w:cs="Arial"/>
          <w:sz w:val="24"/>
          <w:szCs w:val="24"/>
        </w:rPr>
        <w:t>.</w:t>
      </w:r>
    </w:p>
    <w:p w14:paraId="2404DBB9" w14:textId="77777777" w:rsidR="00203613" w:rsidRDefault="00203613" w:rsidP="00203613">
      <w:pPr>
        <w:pStyle w:val="ListParagraph"/>
        <w:spacing w:after="0" w:line="240" w:lineRule="auto"/>
        <w:rPr>
          <w:rFonts w:ascii="Arial" w:eastAsia="Calibri" w:hAnsi="Arial" w:cs="Arial"/>
          <w:sz w:val="24"/>
          <w:szCs w:val="24"/>
        </w:rPr>
      </w:pPr>
    </w:p>
    <w:p w14:paraId="696E008D" w14:textId="77777777" w:rsidR="00203613" w:rsidRDefault="00203613" w:rsidP="00203613">
      <w:pPr>
        <w:pStyle w:val="ListParagraph"/>
        <w:numPr>
          <w:ilvl w:val="1"/>
          <w:numId w:val="1"/>
        </w:numPr>
        <w:spacing w:after="0" w:line="240" w:lineRule="auto"/>
        <w:rPr>
          <w:rFonts w:ascii="Arial" w:eastAsia="Calibri" w:hAnsi="Arial" w:cs="Arial"/>
          <w:sz w:val="24"/>
          <w:szCs w:val="24"/>
        </w:rPr>
      </w:pPr>
      <w:r>
        <w:rPr>
          <w:rFonts w:ascii="Arial" w:eastAsia="Calibri" w:hAnsi="Arial" w:cs="Arial"/>
          <w:sz w:val="24"/>
          <w:szCs w:val="24"/>
        </w:rPr>
        <w:t xml:space="preserve">The Chairwoman congratulated Arif Ahmed on behalf of the Board </w:t>
      </w:r>
      <w:bookmarkEnd w:id="12"/>
      <w:r w:rsidRPr="000A5D07">
        <w:rPr>
          <w:rFonts w:ascii="Arial" w:eastAsia="Calibri" w:hAnsi="Arial" w:cs="Arial"/>
          <w:sz w:val="24"/>
          <w:szCs w:val="24"/>
        </w:rPr>
        <w:t>on his appointment to be the first Director for Freedom of Speech and Academic Freedom and sit on the Board of the Office for Students (</w:t>
      </w:r>
      <w:proofErr w:type="spellStart"/>
      <w:r w:rsidRPr="000A5D07">
        <w:rPr>
          <w:rFonts w:ascii="Arial" w:eastAsia="Calibri" w:hAnsi="Arial" w:cs="Arial"/>
          <w:sz w:val="24"/>
          <w:szCs w:val="24"/>
        </w:rPr>
        <w:t>OfS</w:t>
      </w:r>
      <w:proofErr w:type="spellEnd"/>
      <w:r w:rsidRPr="000A5D07">
        <w:rPr>
          <w:rFonts w:ascii="Arial" w:eastAsia="Calibri" w:hAnsi="Arial" w:cs="Arial"/>
          <w:sz w:val="24"/>
          <w:szCs w:val="24"/>
        </w:rPr>
        <w:t>).</w:t>
      </w:r>
      <w:r>
        <w:rPr>
          <w:rFonts w:ascii="Arial" w:eastAsia="Calibri" w:hAnsi="Arial" w:cs="Arial"/>
          <w:sz w:val="24"/>
          <w:szCs w:val="24"/>
        </w:rPr>
        <w:t xml:space="preserve"> She advised that Arif would leave EHRC’s Board on 11 August and she thanked Arif for his impactful contributions during his term of office.</w:t>
      </w:r>
    </w:p>
    <w:p w14:paraId="3C1811D7" w14:textId="77777777" w:rsidR="00203613" w:rsidRPr="000A5D07" w:rsidRDefault="00203613" w:rsidP="00203613">
      <w:pPr>
        <w:pStyle w:val="ListParagraph"/>
        <w:rPr>
          <w:rFonts w:ascii="Arial" w:eastAsia="Calibri" w:hAnsi="Arial" w:cs="Arial"/>
          <w:sz w:val="24"/>
          <w:szCs w:val="24"/>
        </w:rPr>
      </w:pPr>
    </w:p>
    <w:p w14:paraId="02713F2C" w14:textId="77777777" w:rsidR="00203613" w:rsidRPr="00BC6A0A" w:rsidRDefault="00203613" w:rsidP="00203613">
      <w:pPr>
        <w:pStyle w:val="ListParagraph"/>
        <w:numPr>
          <w:ilvl w:val="1"/>
          <w:numId w:val="1"/>
        </w:numPr>
        <w:spacing w:after="0" w:line="240" w:lineRule="auto"/>
        <w:rPr>
          <w:rFonts w:ascii="Arial" w:eastAsia="Calibri" w:hAnsi="Arial" w:cs="Arial"/>
          <w:sz w:val="24"/>
          <w:szCs w:val="24"/>
        </w:rPr>
      </w:pPr>
      <w:r>
        <w:rPr>
          <w:rFonts w:ascii="Arial" w:eastAsia="Calibri" w:hAnsi="Arial" w:cs="Arial"/>
          <w:sz w:val="24"/>
          <w:szCs w:val="24"/>
        </w:rPr>
        <w:t>The Chairwoman advised that Jackie Killeen, Chief Regulator, will be leaving EHRC on 23 June following a three-year secondment. She thanked Jackie on behalf of the Board for lea</w:t>
      </w:r>
      <w:r w:rsidRPr="006446D4">
        <w:rPr>
          <w:rFonts w:ascii="Arial" w:eastAsia="Calibri" w:hAnsi="Arial" w:cs="Arial"/>
          <w:sz w:val="24"/>
          <w:szCs w:val="24"/>
        </w:rPr>
        <w:t xml:space="preserve">ding </w:t>
      </w:r>
      <w:r>
        <w:rPr>
          <w:rFonts w:ascii="Arial" w:eastAsia="Calibri" w:hAnsi="Arial" w:cs="Arial"/>
          <w:sz w:val="24"/>
          <w:szCs w:val="24"/>
        </w:rPr>
        <w:t>our</w:t>
      </w:r>
      <w:r w:rsidRPr="006446D4">
        <w:rPr>
          <w:rFonts w:ascii="Arial" w:eastAsia="Calibri" w:hAnsi="Arial" w:cs="Arial"/>
          <w:sz w:val="24"/>
          <w:szCs w:val="24"/>
        </w:rPr>
        <w:t xml:space="preserve"> regulatory work and</w:t>
      </w:r>
      <w:r>
        <w:rPr>
          <w:rFonts w:ascii="Arial" w:eastAsia="Calibri" w:hAnsi="Arial" w:cs="Arial"/>
          <w:sz w:val="24"/>
          <w:szCs w:val="24"/>
        </w:rPr>
        <w:t xml:space="preserve"> particularly the</w:t>
      </w:r>
      <w:r w:rsidRPr="006446D4">
        <w:rPr>
          <w:rFonts w:ascii="Arial" w:eastAsia="Calibri" w:hAnsi="Arial" w:cs="Arial"/>
          <w:sz w:val="24"/>
          <w:szCs w:val="24"/>
        </w:rPr>
        <w:t xml:space="preserve"> social care inquiry report.</w:t>
      </w:r>
      <w:r>
        <w:rPr>
          <w:rFonts w:ascii="Arial" w:eastAsia="Calibri" w:hAnsi="Arial" w:cs="Arial"/>
          <w:sz w:val="24"/>
          <w:szCs w:val="24"/>
        </w:rPr>
        <w:t xml:space="preserve">  </w:t>
      </w:r>
    </w:p>
    <w:p w14:paraId="4D913B33" w14:textId="77777777" w:rsidR="00203613" w:rsidRPr="00200C76" w:rsidRDefault="00203613" w:rsidP="00203613">
      <w:pPr>
        <w:spacing w:after="0" w:line="240" w:lineRule="auto"/>
        <w:rPr>
          <w:rFonts w:ascii="Arial" w:eastAsia="Calibri" w:hAnsi="Arial" w:cs="Arial"/>
          <w:sz w:val="24"/>
          <w:szCs w:val="24"/>
        </w:rPr>
      </w:pPr>
    </w:p>
    <w:p w14:paraId="5798E08E" w14:textId="77777777" w:rsidR="00203613" w:rsidRPr="00200C76" w:rsidRDefault="00203613" w:rsidP="00203613">
      <w:pPr>
        <w:keepNext/>
        <w:keepLines/>
        <w:tabs>
          <w:tab w:val="left" w:pos="720"/>
          <w:tab w:val="left" w:pos="1440"/>
          <w:tab w:val="left" w:pos="2160"/>
          <w:tab w:val="left" w:pos="2880"/>
          <w:tab w:val="right" w:pos="9026"/>
        </w:tabs>
        <w:spacing w:before="40" w:after="0" w:line="240" w:lineRule="auto"/>
        <w:outlineLvl w:val="2"/>
        <w:rPr>
          <w:rFonts w:ascii="Arial" w:eastAsia="Calibri" w:hAnsi="Arial" w:cstheme="majorBidi"/>
          <w:b/>
          <w:sz w:val="24"/>
          <w:szCs w:val="24"/>
        </w:rPr>
      </w:pPr>
      <w:bookmarkStart w:id="13" w:name="_Toc94003018"/>
      <w:bookmarkStart w:id="14" w:name="_Toc146108057"/>
      <w:r w:rsidRPr="00200C76">
        <w:rPr>
          <w:rFonts w:ascii="Arial" w:eastAsia="Calibri" w:hAnsi="Arial" w:cstheme="majorBidi"/>
          <w:b/>
          <w:sz w:val="24"/>
          <w:szCs w:val="24"/>
        </w:rPr>
        <w:t>2.</w:t>
      </w:r>
      <w:r w:rsidRPr="00200C76">
        <w:rPr>
          <w:rFonts w:ascii="Arial" w:eastAsia="Calibri" w:hAnsi="Arial" w:cstheme="majorBidi"/>
          <w:b/>
          <w:sz w:val="24"/>
          <w:szCs w:val="24"/>
        </w:rPr>
        <w:tab/>
        <w:t>Declarations of interest</w:t>
      </w:r>
      <w:bookmarkEnd w:id="13"/>
      <w:bookmarkEnd w:id="14"/>
      <w:r w:rsidRPr="00200C76">
        <w:rPr>
          <w:rFonts w:ascii="Arial" w:eastAsia="Calibri" w:hAnsi="Arial" w:cstheme="majorBidi"/>
          <w:b/>
          <w:sz w:val="24"/>
          <w:szCs w:val="24"/>
        </w:rPr>
        <w:t xml:space="preserve"> </w:t>
      </w:r>
      <w:r>
        <w:rPr>
          <w:rFonts w:ascii="Arial" w:eastAsia="Calibri" w:hAnsi="Arial" w:cstheme="majorBidi"/>
          <w:b/>
          <w:sz w:val="24"/>
          <w:szCs w:val="24"/>
        </w:rPr>
        <w:tab/>
      </w:r>
    </w:p>
    <w:p w14:paraId="1EEB8DF1" w14:textId="77777777" w:rsidR="00203613" w:rsidRPr="00BE2A99" w:rsidRDefault="00203613" w:rsidP="00203613">
      <w:pPr>
        <w:tabs>
          <w:tab w:val="left" w:pos="5715"/>
        </w:tabs>
        <w:spacing w:after="0"/>
        <w:rPr>
          <w:rFonts w:ascii="Arial" w:eastAsia="Calibri" w:hAnsi="Arial" w:cs="Times New Roman"/>
          <w:sz w:val="24"/>
        </w:rPr>
      </w:pPr>
      <w:r>
        <w:rPr>
          <w:rFonts w:ascii="Arial" w:eastAsia="Calibri" w:hAnsi="Arial" w:cs="Times New Roman"/>
          <w:sz w:val="24"/>
        </w:rPr>
        <w:tab/>
      </w:r>
    </w:p>
    <w:p w14:paraId="4DB10EAC" w14:textId="77777777" w:rsidR="00203613" w:rsidRDefault="00203613" w:rsidP="00203613">
      <w:pPr>
        <w:pStyle w:val="ListParagraph"/>
        <w:numPr>
          <w:ilvl w:val="1"/>
          <w:numId w:val="2"/>
        </w:numPr>
        <w:spacing w:after="0"/>
        <w:ind w:left="709" w:hanging="709"/>
        <w:contextualSpacing w:val="0"/>
        <w:rPr>
          <w:rFonts w:ascii="Arial" w:eastAsia="Calibri" w:hAnsi="Arial" w:cs="Times New Roman"/>
          <w:sz w:val="24"/>
        </w:rPr>
      </w:pPr>
      <w:r w:rsidRPr="00BE2A99">
        <w:rPr>
          <w:rFonts w:ascii="Arial" w:eastAsia="Calibri" w:hAnsi="Arial" w:cs="Times New Roman"/>
          <w:sz w:val="24"/>
        </w:rPr>
        <w:t>Alasdair Henderson declared that he has been appointed for a fixed term as an independent expert to the advisory panel on Relationships, Sex and Health Education (RSHE)</w:t>
      </w:r>
      <w:r>
        <w:rPr>
          <w:rFonts w:ascii="Arial" w:eastAsia="Calibri" w:hAnsi="Arial" w:cs="Times New Roman"/>
          <w:sz w:val="24"/>
        </w:rPr>
        <w:t xml:space="preserve">, which presents a conflict of interest in any discussions about RSHE. </w:t>
      </w:r>
    </w:p>
    <w:p w14:paraId="1C8CB833" w14:textId="77777777" w:rsidR="00203613" w:rsidRDefault="00203613" w:rsidP="00203613">
      <w:pPr>
        <w:pStyle w:val="ListParagraph"/>
        <w:spacing w:after="0"/>
        <w:ind w:left="709"/>
        <w:contextualSpacing w:val="0"/>
        <w:rPr>
          <w:rFonts w:ascii="Arial" w:eastAsia="Calibri" w:hAnsi="Arial" w:cs="Times New Roman"/>
          <w:sz w:val="24"/>
        </w:rPr>
      </w:pPr>
    </w:p>
    <w:p w14:paraId="5D833C97" w14:textId="77777777" w:rsidR="00203613" w:rsidRDefault="00203613" w:rsidP="00203613">
      <w:pPr>
        <w:pStyle w:val="ListParagraph"/>
        <w:numPr>
          <w:ilvl w:val="1"/>
          <w:numId w:val="2"/>
        </w:numPr>
        <w:spacing w:after="0"/>
        <w:ind w:left="709" w:hanging="709"/>
        <w:contextualSpacing w:val="0"/>
        <w:rPr>
          <w:rFonts w:ascii="Arial" w:eastAsia="Calibri" w:hAnsi="Arial" w:cs="Times New Roman"/>
          <w:sz w:val="24"/>
        </w:rPr>
      </w:pPr>
      <w:r>
        <w:rPr>
          <w:rFonts w:ascii="Arial" w:eastAsia="Calibri" w:hAnsi="Arial" w:cs="Times New Roman"/>
          <w:sz w:val="24"/>
        </w:rPr>
        <w:t xml:space="preserve">Arif Ahmed advised that </w:t>
      </w:r>
      <w:r w:rsidRPr="00BE2A99">
        <w:rPr>
          <w:rFonts w:ascii="Arial" w:eastAsia="Calibri" w:hAnsi="Arial" w:cs="Times New Roman"/>
          <w:sz w:val="24"/>
        </w:rPr>
        <w:t xml:space="preserve">his appointment as Director for Freedom of Speech and Academic Freedom presents a conflict of interest for </w:t>
      </w:r>
      <w:r>
        <w:rPr>
          <w:rFonts w:ascii="Arial" w:eastAsia="Calibri" w:hAnsi="Arial" w:cs="Times New Roman"/>
          <w:sz w:val="24"/>
        </w:rPr>
        <w:t xml:space="preserve">any </w:t>
      </w:r>
      <w:r w:rsidRPr="00BE2A99">
        <w:rPr>
          <w:rFonts w:ascii="Arial" w:eastAsia="Calibri" w:hAnsi="Arial" w:cs="Times New Roman"/>
          <w:sz w:val="24"/>
        </w:rPr>
        <w:t xml:space="preserve">discussions regarding the </w:t>
      </w:r>
      <w:proofErr w:type="spellStart"/>
      <w:r w:rsidRPr="00BE2A99">
        <w:rPr>
          <w:rFonts w:ascii="Arial" w:eastAsia="Calibri" w:hAnsi="Arial" w:cs="Times New Roman"/>
          <w:sz w:val="24"/>
        </w:rPr>
        <w:t>OfS</w:t>
      </w:r>
      <w:proofErr w:type="spellEnd"/>
      <w:r w:rsidRPr="00BE2A99">
        <w:rPr>
          <w:rFonts w:ascii="Arial" w:eastAsia="Calibri" w:hAnsi="Arial" w:cs="Times New Roman"/>
          <w:sz w:val="24"/>
        </w:rPr>
        <w:t xml:space="preserve"> and the Higher Education (Freedom of Speech) Act.</w:t>
      </w:r>
    </w:p>
    <w:p w14:paraId="0EB85250" w14:textId="77777777" w:rsidR="00203613" w:rsidRPr="008F63E8" w:rsidRDefault="00203613" w:rsidP="00203613">
      <w:pPr>
        <w:pStyle w:val="ListParagraph"/>
        <w:rPr>
          <w:rFonts w:ascii="Arial" w:eastAsia="Calibri" w:hAnsi="Arial" w:cs="Times New Roman"/>
          <w:sz w:val="24"/>
        </w:rPr>
      </w:pPr>
    </w:p>
    <w:p w14:paraId="503A784A" w14:textId="77777777" w:rsidR="00203613" w:rsidRDefault="00203613" w:rsidP="00203613">
      <w:pPr>
        <w:pStyle w:val="ListParagraph"/>
        <w:numPr>
          <w:ilvl w:val="1"/>
          <w:numId w:val="2"/>
        </w:numPr>
        <w:spacing w:after="0"/>
        <w:ind w:left="709" w:hanging="709"/>
        <w:contextualSpacing w:val="0"/>
        <w:rPr>
          <w:rFonts w:ascii="Arial" w:eastAsia="Calibri" w:hAnsi="Arial" w:cs="Times New Roman"/>
          <w:sz w:val="24"/>
        </w:rPr>
      </w:pPr>
      <w:r w:rsidRPr="008F63E8">
        <w:rPr>
          <w:rFonts w:ascii="Arial" w:eastAsia="Calibri" w:hAnsi="Arial" w:cs="Times New Roman"/>
          <w:sz w:val="24"/>
        </w:rPr>
        <w:t>Arif Ahmed declared an interest because he was a colleague of an MP at Gonville &amp; Caius College whilst the latter was pursuing a course at the University of Cambridge in 2021-22. Consequently</w:t>
      </w:r>
      <w:r>
        <w:rPr>
          <w:rFonts w:ascii="Arial" w:eastAsia="Calibri" w:hAnsi="Arial" w:cs="Times New Roman"/>
          <w:sz w:val="24"/>
        </w:rPr>
        <w:t>,</w:t>
      </w:r>
      <w:r w:rsidRPr="008F63E8">
        <w:rPr>
          <w:rFonts w:ascii="Arial" w:eastAsia="Calibri" w:hAnsi="Arial" w:cs="Times New Roman"/>
          <w:sz w:val="24"/>
        </w:rPr>
        <w:t xml:space="preserve"> Arif recused </w:t>
      </w:r>
      <w:r>
        <w:rPr>
          <w:rFonts w:ascii="Arial" w:eastAsia="Calibri" w:hAnsi="Arial" w:cs="Times New Roman"/>
          <w:sz w:val="24"/>
        </w:rPr>
        <w:t>himself for the discussion at paragraph 6.5</w:t>
      </w:r>
      <w:r w:rsidRPr="008F63E8">
        <w:rPr>
          <w:rFonts w:ascii="Arial" w:eastAsia="Calibri" w:hAnsi="Arial" w:cs="Times New Roman"/>
          <w:sz w:val="24"/>
        </w:rPr>
        <w:t>.</w:t>
      </w:r>
    </w:p>
    <w:p w14:paraId="6E2595AF" w14:textId="77777777" w:rsidR="00203613" w:rsidRPr="008F63E8" w:rsidRDefault="00203613" w:rsidP="00203613">
      <w:pPr>
        <w:spacing w:after="0"/>
        <w:rPr>
          <w:rFonts w:ascii="Arial" w:eastAsia="Calibri" w:hAnsi="Arial" w:cs="Times New Roman"/>
          <w:sz w:val="24"/>
        </w:rPr>
      </w:pPr>
    </w:p>
    <w:p w14:paraId="32EC3C82" w14:textId="77777777" w:rsidR="00203613" w:rsidRPr="00BE2A99" w:rsidRDefault="00203613" w:rsidP="00203613">
      <w:pPr>
        <w:pStyle w:val="ListParagraph"/>
        <w:numPr>
          <w:ilvl w:val="1"/>
          <w:numId w:val="2"/>
        </w:numPr>
        <w:spacing w:after="0"/>
        <w:ind w:left="709" w:hanging="709"/>
        <w:contextualSpacing w:val="0"/>
        <w:rPr>
          <w:rFonts w:ascii="Arial" w:eastAsia="Calibri" w:hAnsi="Arial" w:cs="Times New Roman"/>
          <w:sz w:val="24"/>
        </w:rPr>
      </w:pPr>
      <w:r w:rsidRPr="00EE1A7A">
        <w:rPr>
          <w:rFonts w:ascii="Arial" w:eastAsia="Calibri" w:hAnsi="Arial" w:cs="Times New Roman"/>
          <w:sz w:val="24"/>
        </w:rPr>
        <w:t>For transparency, Joanne Cash noted that she had recently been among a group of business leaders to be consulted by the office of the Shadow Chancellor on business matters.</w:t>
      </w:r>
      <w:r>
        <w:rPr>
          <w:rFonts w:ascii="Arial" w:eastAsia="Calibri" w:hAnsi="Arial" w:cs="Times New Roman"/>
          <w:sz w:val="24"/>
        </w:rPr>
        <w:t xml:space="preserve"> Joanne had left the meeting before Item 10, where policy protocols for EHRC engaging pre-election were discussed, and so no conflict of interest materialised. </w:t>
      </w:r>
    </w:p>
    <w:p w14:paraId="2BDA0A4A" w14:textId="77777777" w:rsidR="00203613" w:rsidRPr="005E0CD3" w:rsidRDefault="00203613" w:rsidP="00203613">
      <w:pPr>
        <w:pStyle w:val="ListParagraph"/>
        <w:spacing w:after="0"/>
        <w:ind w:left="709"/>
        <w:contextualSpacing w:val="0"/>
        <w:rPr>
          <w:rFonts w:ascii="Arial" w:eastAsia="Calibri" w:hAnsi="Arial" w:cs="Times New Roman"/>
          <w:sz w:val="24"/>
        </w:rPr>
      </w:pPr>
    </w:p>
    <w:p w14:paraId="66C98229" w14:textId="71668733" w:rsidR="00203613" w:rsidRPr="00203613" w:rsidRDefault="00203613" w:rsidP="00203613">
      <w:pPr>
        <w:pStyle w:val="Heading1"/>
        <w:rPr>
          <w:rFonts w:ascii="Arial" w:eastAsia="Calibri" w:hAnsi="Arial" w:cs="Arial"/>
          <w:b/>
          <w:bCs/>
          <w:color w:val="auto"/>
          <w:sz w:val="24"/>
          <w:szCs w:val="24"/>
        </w:rPr>
      </w:pPr>
      <w:bookmarkStart w:id="15" w:name="_Toc146108058"/>
      <w:r w:rsidRPr="00203613">
        <w:rPr>
          <w:rFonts w:ascii="Arial" w:eastAsia="Calibri" w:hAnsi="Arial" w:cs="Arial"/>
          <w:b/>
          <w:bCs/>
          <w:color w:val="auto"/>
          <w:sz w:val="24"/>
          <w:szCs w:val="24"/>
        </w:rPr>
        <w:t>3.</w:t>
      </w:r>
      <w:r w:rsidRPr="00203613">
        <w:rPr>
          <w:rFonts w:ascii="Arial" w:eastAsia="Calibri" w:hAnsi="Arial" w:cs="Arial"/>
          <w:b/>
          <w:bCs/>
          <w:color w:val="auto"/>
          <w:sz w:val="24"/>
          <w:szCs w:val="24"/>
        </w:rPr>
        <w:tab/>
        <w:t>Minutes of the 111</w:t>
      </w:r>
      <w:r w:rsidRPr="00203613">
        <w:rPr>
          <w:rFonts w:ascii="Arial" w:eastAsia="Calibri" w:hAnsi="Arial" w:cs="Arial"/>
          <w:b/>
          <w:bCs/>
          <w:color w:val="auto"/>
          <w:sz w:val="24"/>
          <w:szCs w:val="24"/>
          <w:vertAlign w:val="superscript"/>
        </w:rPr>
        <w:t>th</w:t>
      </w:r>
      <w:r w:rsidRPr="00203613">
        <w:rPr>
          <w:rFonts w:ascii="Arial" w:eastAsia="Calibri" w:hAnsi="Arial" w:cs="Arial"/>
          <w:b/>
          <w:bCs/>
          <w:color w:val="auto"/>
          <w:sz w:val="24"/>
          <w:szCs w:val="24"/>
        </w:rPr>
        <w:t xml:space="preserve"> Board meeting</w:t>
      </w:r>
      <w:bookmarkEnd w:id="15"/>
    </w:p>
    <w:p w14:paraId="5B935175" w14:textId="77777777" w:rsidR="00203613" w:rsidRPr="008F64CD" w:rsidRDefault="00203613" w:rsidP="00203613">
      <w:pPr>
        <w:spacing w:after="0" w:line="240" w:lineRule="auto"/>
        <w:rPr>
          <w:rFonts w:ascii="Arial" w:eastAsia="Calibri" w:hAnsi="Arial" w:cs="Arial"/>
          <w:b/>
          <w:sz w:val="24"/>
          <w:szCs w:val="24"/>
        </w:rPr>
      </w:pPr>
    </w:p>
    <w:p w14:paraId="3DA8EB4B" w14:textId="77777777" w:rsidR="00203613" w:rsidRPr="008265D0" w:rsidRDefault="00203613" w:rsidP="00203613">
      <w:pPr>
        <w:spacing w:after="0" w:line="240" w:lineRule="auto"/>
        <w:ind w:left="720" w:hanging="720"/>
        <w:rPr>
          <w:rFonts w:ascii="Arial" w:eastAsia="Calibri" w:hAnsi="Arial" w:cs="Arial"/>
          <w:sz w:val="24"/>
          <w:szCs w:val="24"/>
        </w:rPr>
      </w:pPr>
      <w:r w:rsidRPr="008265D0">
        <w:rPr>
          <w:rFonts w:ascii="Arial" w:eastAsia="Calibri" w:hAnsi="Arial" w:cs="Arial"/>
          <w:sz w:val="24"/>
          <w:szCs w:val="24"/>
        </w:rPr>
        <w:t>3.1</w:t>
      </w:r>
      <w:r w:rsidRPr="008265D0">
        <w:rPr>
          <w:rFonts w:ascii="Arial" w:eastAsia="Calibri" w:hAnsi="Arial" w:cs="Arial"/>
          <w:sz w:val="24"/>
          <w:szCs w:val="24"/>
        </w:rPr>
        <w:tab/>
        <w:t>The Board approved the minutes of the meeting of</w:t>
      </w:r>
      <w:r>
        <w:rPr>
          <w:rFonts w:ascii="Arial" w:eastAsia="Calibri" w:hAnsi="Arial" w:cs="Arial"/>
          <w:sz w:val="24"/>
          <w:szCs w:val="24"/>
        </w:rPr>
        <w:t xml:space="preserve"> 16 May as an accurate record</w:t>
      </w:r>
      <w:r w:rsidRPr="008265D0">
        <w:rPr>
          <w:rFonts w:ascii="Arial" w:eastAsia="Calibri" w:hAnsi="Arial" w:cs="Arial"/>
          <w:sz w:val="24"/>
          <w:szCs w:val="24"/>
        </w:rPr>
        <w:t>.</w:t>
      </w:r>
      <w:r>
        <w:rPr>
          <w:rFonts w:ascii="Arial" w:eastAsia="Calibri" w:hAnsi="Arial" w:cs="Arial"/>
          <w:sz w:val="24"/>
          <w:szCs w:val="24"/>
        </w:rPr>
        <w:t xml:space="preserve"> They noted the summary of the joint Board and Scotland Committee meeting.</w:t>
      </w:r>
    </w:p>
    <w:p w14:paraId="14576468" w14:textId="77777777" w:rsidR="00203613" w:rsidRPr="00AF4F30" w:rsidRDefault="00203613" w:rsidP="00203613">
      <w:pPr>
        <w:spacing w:after="0" w:line="240" w:lineRule="auto"/>
        <w:ind w:left="720" w:hanging="720"/>
        <w:rPr>
          <w:rFonts w:ascii="Arial" w:eastAsia="Calibri" w:hAnsi="Arial" w:cs="Arial"/>
          <w:b/>
          <w:sz w:val="24"/>
          <w:szCs w:val="24"/>
        </w:rPr>
      </w:pPr>
    </w:p>
    <w:p w14:paraId="77B39A2F" w14:textId="77777777" w:rsidR="00203613" w:rsidRDefault="00203613" w:rsidP="00203613">
      <w:pPr>
        <w:rPr>
          <w:rFonts w:ascii="Arial" w:eastAsia="Calibri" w:hAnsi="Arial" w:cs="Arial"/>
          <w:b/>
          <w:sz w:val="24"/>
          <w:szCs w:val="24"/>
        </w:rPr>
      </w:pPr>
      <w:r>
        <w:rPr>
          <w:rFonts w:ascii="Arial" w:eastAsia="Calibri" w:hAnsi="Arial" w:cs="Arial"/>
          <w:b/>
          <w:sz w:val="24"/>
          <w:szCs w:val="24"/>
        </w:rPr>
        <w:br w:type="page"/>
      </w:r>
    </w:p>
    <w:p w14:paraId="402EE3F3" w14:textId="72B8F24E" w:rsidR="00203613" w:rsidRPr="00203613" w:rsidRDefault="00203613" w:rsidP="00203613">
      <w:pPr>
        <w:pStyle w:val="Heading1"/>
        <w:rPr>
          <w:rFonts w:ascii="Arial" w:eastAsia="Calibri" w:hAnsi="Arial" w:cs="Arial"/>
          <w:b/>
          <w:bCs/>
          <w:color w:val="auto"/>
          <w:sz w:val="24"/>
          <w:szCs w:val="24"/>
        </w:rPr>
      </w:pPr>
      <w:bookmarkStart w:id="16" w:name="_Toc146108059"/>
      <w:r w:rsidRPr="00203613">
        <w:rPr>
          <w:rFonts w:ascii="Arial" w:eastAsia="Calibri" w:hAnsi="Arial" w:cs="Arial"/>
          <w:b/>
          <w:bCs/>
          <w:color w:val="auto"/>
          <w:sz w:val="24"/>
          <w:szCs w:val="24"/>
        </w:rPr>
        <w:lastRenderedPageBreak/>
        <w:t>4.</w:t>
      </w:r>
      <w:r w:rsidRPr="00203613">
        <w:rPr>
          <w:rFonts w:ascii="Arial" w:eastAsia="Calibri" w:hAnsi="Arial" w:cs="Arial"/>
          <w:b/>
          <w:bCs/>
          <w:color w:val="auto"/>
          <w:sz w:val="24"/>
          <w:szCs w:val="24"/>
        </w:rPr>
        <w:tab/>
        <w:t>Actions arising</w:t>
      </w:r>
      <w:bookmarkEnd w:id="16"/>
    </w:p>
    <w:p w14:paraId="61EBCA40" w14:textId="77777777" w:rsidR="00203613" w:rsidRPr="00195834" w:rsidRDefault="00203613" w:rsidP="00203613">
      <w:pPr>
        <w:spacing w:after="0" w:line="240" w:lineRule="auto"/>
        <w:ind w:left="720" w:hanging="720"/>
        <w:rPr>
          <w:rFonts w:ascii="Arial" w:eastAsia="Calibri" w:hAnsi="Arial" w:cs="Arial"/>
          <w:b/>
          <w:sz w:val="24"/>
          <w:szCs w:val="24"/>
        </w:rPr>
      </w:pPr>
    </w:p>
    <w:p w14:paraId="2DBAE573" w14:textId="77777777" w:rsidR="00203613" w:rsidRDefault="00203613" w:rsidP="00203613">
      <w:pPr>
        <w:spacing w:after="0" w:line="240" w:lineRule="auto"/>
        <w:ind w:left="720" w:hanging="720"/>
        <w:rPr>
          <w:rFonts w:ascii="Arial" w:eastAsia="Calibri" w:hAnsi="Arial" w:cs="Arial"/>
          <w:sz w:val="24"/>
          <w:szCs w:val="24"/>
        </w:rPr>
      </w:pPr>
      <w:r w:rsidRPr="00195834">
        <w:rPr>
          <w:rFonts w:ascii="Arial" w:eastAsia="Calibri" w:hAnsi="Arial" w:cs="Arial"/>
          <w:sz w:val="24"/>
          <w:szCs w:val="24"/>
        </w:rPr>
        <w:t>4.1</w:t>
      </w:r>
      <w:r w:rsidRPr="00195834">
        <w:rPr>
          <w:rFonts w:ascii="Arial" w:eastAsia="Calibri" w:hAnsi="Arial" w:cs="Arial"/>
          <w:sz w:val="24"/>
          <w:szCs w:val="24"/>
        </w:rPr>
        <w:tab/>
        <w:t>The Board noted the action log</w:t>
      </w:r>
      <w:r>
        <w:rPr>
          <w:rFonts w:ascii="Arial" w:eastAsia="Calibri" w:hAnsi="Arial" w:cs="Arial"/>
          <w:sz w:val="24"/>
          <w:szCs w:val="24"/>
        </w:rPr>
        <w:t xml:space="preserve">. </w:t>
      </w:r>
    </w:p>
    <w:p w14:paraId="76012B57" w14:textId="77777777" w:rsidR="00203613" w:rsidRDefault="00203613" w:rsidP="00203613">
      <w:pPr>
        <w:spacing w:after="0" w:line="240" w:lineRule="auto"/>
        <w:ind w:left="720" w:hanging="720"/>
        <w:rPr>
          <w:rFonts w:ascii="Arial" w:eastAsia="Calibri" w:hAnsi="Arial" w:cs="Arial"/>
          <w:sz w:val="24"/>
          <w:szCs w:val="24"/>
        </w:rPr>
      </w:pPr>
    </w:p>
    <w:p w14:paraId="25E89C26" w14:textId="77777777" w:rsidR="00203613" w:rsidRDefault="00203613" w:rsidP="00203613">
      <w:pPr>
        <w:spacing w:after="0" w:line="240" w:lineRule="auto"/>
        <w:ind w:left="720" w:hanging="720"/>
        <w:rPr>
          <w:rFonts w:ascii="Arial" w:eastAsia="Calibri" w:hAnsi="Arial" w:cs="Arial"/>
          <w:sz w:val="24"/>
          <w:szCs w:val="24"/>
        </w:rPr>
      </w:pPr>
      <w:r>
        <w:rPr>
          <w:rFonts w:ascii="Arial" w:eastAsia="Calibri" w:hAnsi="Arial" w:cs="Arial"/>
          <w:sz w:val="24"/>
          <w:szCs w:val="24"/>
        </w:rPr>
        <w:t>4.2</w:t>
      </w:r>
      <w:r>
        <w:rPr>
          <w:rFonts w:ascii="Arial" w:eastAsia="Calibri" w:hAnsi="Arial" w:cs="Arial"/>
          <w:sz w:val="24"/>
          <w:szCs w:val="24"/>
        </w:rPr>
        <w:tab/>
        <w:t xml:space="preserve">The Chairwoman advised that she had received a sample of the new digest of EHRC’s policy positions, and that she would discuss it with the Chief Strategy and Policy Officer (CSPO). The CEO confirmed that the digest would be available to Commissioners and staff, including the Communications team. </w:t>
      </w:r>
      <w:r>
        <w:rPr>
          <w:rFonts w:ascii="Arial" w:eastAsia="Calibri" w:hAnsi="Arial" w:cs="Arial"/>
          <w:sz w:val="24"/>
          <w:szCs w:val="24"/>
        </w:rPr>
        <w:br/>
      </w:r>
      <w:r>
        <w:rPr>
          <w:rFonts w:ascii="Arial" w:eastAsia="Calibri" w:hAnsi="Arial" w:cs="Arial"/>
          <w:sz w:val="24"/>
          <w:szCs w:val="24"/>
        </w:rPr>
        <w:br/>
      </w:r>
      <w:r w:rsidRPr="00CA18CA">
        <w:rPr>
          <w:rFonts w:ascii="Arial" w:eastAsia="Calibri" w:hAnsi="Arial" w:cs="Arial"/>
          <w:b/>
          <w:bCs/>
          <w:sz w:val="24"/>
          <w:szCs w:val="24"/>
        </w:rPr>
        <w:t>Action: Private Office to arrange a meeting for the Chairwoman, CS</w:t>
      </w:r>
      <w:r>
        <w:rPr>
          <w:rFonts w:ascii="Arial" w:eastAsia="Calibri" w:hAnsi="Arial" w:cs="Arial"/>
          <w:b/>
          <w:bCs/>
          <w:sz w:val="24"/>
          <w:szCs w:val="24"/>
        </w:rPr>
        <w:t>P</w:t>
      </w:r>
      <w:r w:rsidRPr="00CA18CA">
        <w:rPr>
          <w:rFonts w:ascii="Arial" w:eastAsia="Calibri" w:hAnsi="Arial" w:cs="Arial"/>
          <w:b/>
          <w:bCs/>
          <w:sz w:val="24"/>
          <w:szCs w:val="24"/>
        </w:rPr>
        <w:t>O and CEO to discuss the new digest of</w:t>
      </w:r>
      <w:r>
        <w:rPr>
          <w:rFonts w:ascii="Arial" w:eastAsia="Calibri" w:hAnsi="Arial" w:cs="Arial"/>
          <w:b/>
          <w:bCs/>
          <w:sz w:val="24"/>
          <w:szCs w:val="24"/>
        </w:rPr>
        <w:t xml:space="preserve"> EHRC’s</w:t>
      </w:r>
      <w:r w:rsidRPr="00CA18CA">
        <w:rPr>
          <w:rFonts w:ascii="Arial" w:eastAsia="Calibri" w:hAnsi="Arial" w:cs="Arial"/>
          <w:b/>
          <w:bCs/>
          <w:sz w:val="24"/>
          <w:szCs w:val="24"/>
        </w:rPr>
        <w:t xml:space="preserve"> policy positions.</w:t>
      </w:r>
      <w:r>
        <w:rPr>
          <w:rFonts w:ascii="Arial" w:eastAsia="Calibri" w:hAnsi="Arial" w:cs="Arial"/>
          <w:sz w:val="24"/>
          <w:szCs w:val="24"/>
        </w:rPr>
        <w:t xml:space="preserve"> </w:t>
      </w:r>
    </w:p>
    <w:p w14:paraId="67BB14E0" w14:textId="77777777" w:rsidR="00203613" w:rsidRDefault="00203613" w:rsidP="00203613">
      <w:pPr>
        <w:spacing w:after="0" w:line="240" w:lineRule="auto"/>
        <w:ind w:left="720" w:hanging="720"/>
        <w:rPr>
          <w:rFonts w:ascii="Arial" w:eastAsia="Calibri" w:hAnsi="Arial" w:cs="Arial"/>
          <w:sz w:val="24"/>
          <w:szCs w:val="24"/>
        </w:rPr>
      </w:pPr>
    </w:p>
    <w:p w14:paraId="0F1CC2A0" w14:textId="77777777" w:rsidR="00203613" w:rsidRPr="00195834" w:rsidRDefault="00203613" w:rsidP="00203613">
      <w:pPr>
        <w:spacing w:after="0" w:line="240" w:lineRule="auto"/>
        <w:ind w:left="720" w:hanging="720"/>
        <w:rPr>
          <w:rFonts w:ascii="Arial" w:eastAsia="Calibri" w:hAnsi="Arial" w:cs="Arial"/>
          <w:sz w:val="24"/>
          <w:szCs w:val="24"/>
        </w:rPr>
      </w:pPr>
      <w:r>
        <w:rPr>
          <w:rFonts w:ascii="Arial" w:eastAsia="Calibri" w:hAnsi="Arial" w:cs="Arial"/>
          <w:sz w:val="24"/>
          <w:szCs w:val="24"/>
        </w:rPr>
        <w:t>4.3</w:t>
      </w:r>
      <w:r>
        <w:rPr>
          <w:rFonts w:ascii="Arial" w:eastAsia="Calibri" w:hAnsi="Arial" w:cs="Arial"/>
          <w:sz w:val="24"/>
          <w:szCs w:val="24"/>
        </w:rPr>
        <w:tab/>
        <w:t>T</w:t>
      </w:r>
      <w:r w:rsidRPr="00195834">
        <w:rPr>
          <w:rFonts w:ascii="Arial" w:eastAsia="Calibri" w:hAnsi="Arial" w:cs="Arial"/>
          <w:sz w:val="24"/>
          <w:szCs w:val="24"/>
        </w:rPr>
        <w:t xml:space="preserve">he Chairwoman advised </w:t>
      </w:r>
      <w:r>
        <w:rPr>
          <w:rFonts w:ascii="Arial" w:eastAsia="Calibri" w:hAnsi="Arial" w:cs="Arial"/>
          <w:sz w:val="24"/>
          <w:szCs w:val="24"/>
        </w:rPr>
        <w:t xml:space="preserve">that </w:t>
      </w:r>
      <w:r w:rsidRPr="00195834">
        <w:rPr>
          <w:rFonts w:ascii="Arial" w:eastAsia="Calibri" w:hAnsi="Arial" w:cs="Arial"/>
          <w:sz w:val="24"/>
          <w:szCs w:val="24"/>
        </w:rPr>
        <w:t>she is content that everything is in hand and will be covered at this or future meetings and that the actions proposed for completion will be complete by the end of this meeting.</w:t>
      </w:r>
    </w:p>
    <w:p w14:paraId="5D632128" w14:textId="77777777" w:rsidR="00203613" w:rsidRPr="00200C76" w:rsidRDefault="00203613" w:rsidP="00203613">
      <w:pPr>
        <w:spacing w:after="0" w:line="240" w:lineRule="auto"/>
        <w:rPr>
          <w:rFonts w:ascii="Arial" w:eastAsia="Calibri" w:hAnsi="Arial" w:cs="Arial"/>
          <w:sz w:val="24"/>
          <w:szCs w:val="24"/>
        </w:rPr>
      </w:pPr>
    </w:p>
    <w:p w14:paraId="3EFBDBBD" w14:textId="77777777" w:rsidR="00203613" w:rsidRPr="00203613" w:rsidRDefault="00203613" w:rsidP="00203613">
      <w:pPr>
        <w:pStyle w:val="Heading1"/>
        <w:rPr>
          <w:rFonts w:ascii="Arial" w:eastAsia="Calibri" w:hAnsi="Arial" w:cs="Arial"/>
          <w:b/>
          <w:bCs/>
        </w:rPr>
      </w:pPr>
      <w:bookmarkStart w:id="17" w:name="_Toc146108060"/>
      <w:r w:rsidRPr="00203613">
        <w:rPr>
          <w:rFonts w:ascii="Arial" w:eastAsia="Calibri" w:hAnsi="Arial" w:cs="Arial"/>
          <w:b/>
          <w:bCs/>
          <w:color w:val="auto"/>
          <w:sz w:val="24"/>
          <w:szCs w:val="24"/>
        </w:rPr>
        <w:t>5.</w:t>
      </w:r>
      <w:r w:rsidRPr="00203613">
        <w:rPr>
          <w:rFonts w:ascii="Arial" w:eastAsia="Calibri" w:hAnsi="Arial" w:cs="Arial"/>
          <w:b/>
          <w:bCs/>
          <w:color w:val="auto"/>
          <w:sz w:val="24"/>
          <w:szCs w:val="24"/>
        </w:rPr>
        <w:tab/>
        <w:t>Committee and Commissioner Working Group updates</w:t>
      </w:r>
      <w:bookmarkEnd w:id="17"/>
    </w:p>
    <w:p w14:paraId="5F29C430" w14:textId="77777777" w:rsidR="00203613" w:rsidRPr="00064024" w:rsidRDefault="00203613" w:rsidP="00203613">
      <w:pPr>
        <w:spacing w:after="0" w:line="240" w:lineRule="auto"/>
        <w:ind w:left="720" w:hanging="720"/>
        <w:rPr>
          <w:rFonts w:ascii="Arial" w:eastAsia="Calibri" w:hAnsi="Arial" w:cs="Times New Roman"/>
          <w:sz w:val="24"/>
        </w:rPr>
      </w:pPr>
    </w:p>
    <w:p w14:paraId="6058602B" w14:textId="77777777" w:rsidR="00203613" w:rsidRDefault="00203613" w:rsidP="00203613">
      <w:pPr>
        <w:spacing w:after="0" w:line="240" w:lineRule="auto"/>
        <w:ind w:left="720" w:hanging="720"/>
        <w:rPr>
          <w:rFonts w:ascii="Arial" w:eastAsia="Calibri" w:hAnsi="Arial" w:cs="Times New Roman"/>
          <w:sz w:val="24"/>
        </w:rPr>
      </w:pPr>
      <w:r w:rsidRPr="00064024">
        <w:rPr>
          <w:rFonts w:ascii="Arial" w:eastAsia="Calibri" w:hAnsi="Arial" w:cs="Times New Roman"/>
          <w:sz w:val="24"/>
        </w:rPr>
        <w:t>5.1</w:t>
      </w:r>
      <w:r w:rsidRPr="00064024">
        <w:rPr>
          <w:rFonts w:ascii="Arial" w:eastAsia="Calibri" w:hAnsi="Arial" w:cs="Times New Roman"/>
          <w:sz w:val="24"/>
        </w:rPr>
        <w:tab/>
      </w:r>
      <w:r w:rsidRPr="00B96A00">
        <w:rPr>
          <w:rFonts w:ascii="Arial" w:eastAsia="Calibri" w:hAnsi="Arial" w:cs="Times New Roman"/>
          <w:sz w:val="24"/>
        </w:rPr>
        <w:t xml:space="preserve">The Chair of the Audit and Risk Assurance Committee (ARAC) advised that ARAC </w:t>
      </w:r>
      <w:r>
        <w:rPr>
          <w:rFonts w:ascii="Arial" w:eastAsia="Calibri" w:hAnsi="Arial" w:cs="Times New Roman"/>
          <w:sz w:val="24"/>
        </w:rPr>
        <w:t xml:space="preserve">met on 25 May for a review of the Annual Report and Accounts. He advised that ARAC had a formal meeting on 8 June. The Committee discussed and made comments on a further iteration of the Annual Report and Accounts, which the Board will discuss at Item 9. ARAC also discussed ongoing risks and issues faced by EHRC and what assurance ARAC may wish to provide the Board; considered the Board Effectiveness Review, </w:t>
      </w:r>
      <w:r w:rsidRPr="00214AC6">
        <w:rPr>
          <w:rFonts w:ascii="Arial" w:eastAsia="Calibri" w:hAnsi="Arial" w:cs="Times New Roman"/>
          <w:sz w:val="24"/>
        </w:rPr>
        <w:t xml:space="preserve">at the request of the Board, and suggested a further update to ARAC after an internal review at the mid-point </w:t>
      </w:r>
      <w:r>
        <w:rPr>
          <w:rFonts w:ascii="Arial" w:eastAsia="Calibri" w:hAnsi="Arial" w:cs="Times New Roman"/>
          <w:sz w:val="24"/>
        </w:rPr>
        <w:t>for</w:t>
      </w:r>
      <w:r w:rsidRPr="00214AC6">
        <w:rPr>
          <w:rFonts w:ascii="Arial" w:eastAsia="Calibri" w:hAnsi="Arial" w:cs="Times New Roman"/>
          <w:sz w:val="24"/>
        </w:rPr>
        <w:t xml:space="preserve"> delivery; agreed that more alignment between ARAC and </w:t>
      </w:r>
      <w:r>
        <w:rPr>
          <w:rFonts w:ascii="Arial" w:eastAsia="Calibri" w:hAnsi="Arial" w:cs="Times New Roman"/>
          <w:sz w:val="24"/>
        </w:rPr>
        <w:t>the People and Workspace Committee (P&amp;WC)</w:t>
      </w:r>
      <w:r w:rsidRPr="00214AC6">
        <w:rPr>
          <w:rFonts w:ascii="Arial" w:eastAsia="Calibri" w:hAnsi="Arial" w:cs="Times New Roman"/>
          <w:sz w:val="24"/>
        </w:rPr>
        <w:t xml:space="preserve"> would be valuable, including clarity on roles and responsibilities in assurance between these committees and the Board; </w:t>
      </w:r>
      <w:r>
        <w:rPr>
          <w:rFonts w:ascii="Arial" w:eastAsia="Calibri" w:hAnsi="Arial" w:cs="Times New Roman"/>
          <w:sz w:val="24"/>
        </w:rPr>
        <w:t xml:space="preserve">and </w:t>
      </w:r>
      <w:r w:rsidRPr="00214AC6">
        <w:rPr>
          <w:rFonts w:ascii="Arial" w:eastAsia="Calibri" w:hAnsi="Arial" w:cs="Times New Roman"/>
          <w:sz w:val="24"/>
        </w:rPr>
        <w:t xml:space="preserve">decided to move ARAC’s July and October meetings </w:t>
      </w:r>
      <w:r>
        <w:rPr>
          <w:rFonts w:ascii="Arial" w:eastAsia="Calibri" w:hAnsi="Arial" w:cs="Times New Roman"/>
          <w:sz w:val="24"/>
        </w:rPr>
        <w:t>to</w:t>
      </w:r>
      <w:r w:rsidRPr="00214AC6">
        <w:rPr>
          <w:rFonts w:ascii="Arial" w:eastAsia="Calibri" w:hAnsi="Arial" w:cs="Times New Roman"/>
          <w:sz w:val="24"/>
        </w:rPr>
        <w:t xml:space="preserve"> September and December </w:t>
      </w:r>
      <w:r>
        <w:rPr>
          <w:rFonts w:ascii="Arial" w:eastAsia="Calibri" w:hAnsi="Arial" w:cs="Times New Roman"/>
          <w:sz w:val="24"/>
        </w:rPr>
        <w:t>to</w:t>
      </w:r>
      <w:r w:rsidRPr="00214AC6">
        <w:rPr>
          <w:rFonts w:ascii="Arial" w:eastAsia="Calibri" w:hAnsi="Arial" w:cs="Times New Roman"/>
          <w:sz w:val="24"/>
        </w:rPr>
        <w:t xml:space="preserve"> provide better opportunity for assurance on progress against </w:t>
      </w:r>
      <w:r>
        <w:rPr>
          <w:rFonts w:ascii="Arial" w:eastAsia="Calibri" w:hAnsi="Arial" w:cs="Times New Roman"/>
          <w:sz w:val="24"/>
        </w:rPr>
        <w:t xml:space="preserve">in-year </w:t>
      </w:r>
      <w:r w:rsidRPr="00214AC6">
        <w:rPr>
          <w:rFonts w:ascii="Arial" w:eastAsia="Calibri" w:hAnsi="Arial" w:cs="Times New Roman"/>
          <w:sz w:val="24"/>
        </w:rPr>
        <w:t>delivery, budgets and risk</w:t>
      </w:r>
      <w:r>
        <w:rPr>
          <w:rFonts w:ascii="Arial" w:eastAsia="Calibri" w:hAnsi="Arial" w:cs="Times New Roman"/>
          <w:sz w:val="24"/>
        </w:rPr>
        <w:t>.</w:t>
      </w:r>
    </w:p>
    <w:p w14:paraId="396E3FB1" w14:textId="77777777" w:rsidR="00203613" w:rsidRDefault="00203613" w:rsidP="00203613">
      <w:pPr>
        <w:spacing w:after="0" w:line="240" w:lineRule="auto"/>
        <w:ind w:left="720" w:hanging="720"/>
        <w:rPr>
          <w:rFonts w:ascii="Arial" w:eastAsia="Calibri" w:hAnsi="Arial" w:cs="Times New Roman"/>
          <w:sz w:val="24"/>
        </w:rPr>
      </w:pPr>
    </w:p>
    <w:p w14:paraId="558E3C9F" w14:textId="77777777" w:rsidR="00203613" w:rsidRDefault="00203613" w:rsidP="00203613">
      <w:pPr>
        <w:spacing w:after="0" w:line="240" w:lineRule="auto"/>
        <w:ind w:left="720" w:hanging="720"/>
        <w:rPr>
          <w:rFonts w:ascii="Arial" w:eastAsia="Calibri" w:hAnsi="Arial" w:cs="Times New Roman"/>
          <w:sz w:val="24"/>
        </w:rPr>
      </w:pPr>
      <w:r>
        <w:rPr>
          <w:rFonts w:ascii="Arial" w:eastAsia="Calibri" w:hAnsi="Arial" w:cs="Times New Roman"/>
          <w:sz w:val="24"/>
        </w:rPr>
        <w:t>5.2</w:t>
      </w:r>
      <w:r>
        <w:rPr>
          <w:rFonts w:ascii="Arial" w:eastAsia="Calibri" w:hAnsi="Arial" w:cs="Times New Roman"/>
          <w:sz w:val="24"/>
        </w:rPr>
        <w:tab/>
        <w:t xml:space="preserve">A Member of the P&amp;WC, on behalf of the Committee Chair, advised that P&amp;WC met on 14 June. The Committee noted that progress is being made across all areas of the ‘Building Our Commission’ improvement programme, with work on corporate values postponed; reviewed options for estates to help develop a strategy that will come to the September Board meeting, and advised that the current hybrid working model is likely to remain appropriate, that presence is needed in all three nations with greater focus on our Manchester head office, smaller offices and more meeting rooms; received assurance that speaking up channels are in place for staff to raise concerns, but agreed that the processes for dealing with concerns regarding Board Members will be reviewed by ARAC. She advised that the next meeting of P&amp;WC would be 19 September. </w:t>
      </w:r>
    </w:p>
    <w:p w14:paraId="4CB87900" w14:textId="77777777" w:rsidR="00203613" w:rsidRDefault="00203613" w:rsidP="00203613">
      <w:pPr>
        <w:spacing w:after="0" w:line="240" w:lineRule="auto"/>
        <w:ind w:left="720" w:hanging="720"/>
        <w:rPr>
          <w:rFonts w:ascii="Arial" w:eastAsia="Calibri" w:hAnsi="Arial" w:cs="Times New Roman"/>
          <w:sz w:val="24"/>
        </w:rPr>
      </w:pPr>
    </w:p>
    <w:p w14:paraId="5C06DBA6" w14:textId="77777777" w:rsidR="00203613" w:rsidRDefault="00203613" w:rsidP="00203613">
      <w:pPr>
        <w:spacing w:after="0" w:line="240" w:lineRule="auto"/>
        <w:ind w:left="720" w:hanging="720"/>
        <w:rPr>
          <w:rFonts w:ascii="Arial" w:hAnsi="Arial" w:cs="Arial"/>
          <w:color w:val="000000"/>
          <w:sz w:val="24"/>
          <w:szCs w:val="24"/>
          <w:bdr w:val="none" w:sz="0" w:space="0" w:color="auto" w:frame="1"/>
          <w:shd w:val="clear" w:color="auto" w:fill="FFFFFF"/>
        </w:rPr>
      </w:pPr>
      <w:r>
        <w:rPr>
          <w:rFonts w:ascii="Arial" w:eastAsia="Calibri" w:hAnsi="Arial" w:cs="Times New Roman"/>
          <w:sz w:val="24"/>
        </w:rPr>
        <w:t>5.3</w:t>
      </w:r>
      <w:r>
        <w:rPr>
          <w:rFonts w:ascii="Arial" w:eastAsia="Calibri" w:hAnsi="Arial" w:cs="Times New Roman"/>
          <w:sz w:val="24"/>
        </w:rPr>
        <w:tab/>
      </w:r>
      <w:r w:rsidRPr="001B2E43">
        <w:rPr>
          <w:rFonts w:ascii="Arial" w:hAnsi="Arial" w:cs="Arial"/>
          <w:color w:val="000000"/>
          <w:sz w:val="24"/>
          <w:szCs w:val="24"/>
          <w:bdr w:val="none" w:sz="0" w:space="0" w:color="auto" w:frame="1"/>
          <w:shd w:val="clear" w:color="auto" w:fill="FFFFFF"/>
        </w:rPr>
        <w:t xml:space="preserve">The Chair of the Human Rights Monitoring </w:t>
      </w:r>
      <w:r>
        <w:rPr>
          <w:rFonts w:ascii="Arial" w:hAnsi="Arial" w:cs="Arial"/>
          <w:color w:val="000000"/>
          <w:sz w:val="24"/>
          <w:szCs w:val="24"/>
          <w:bdr w:val="none" w:sz="0" w:space="0" w:color="auto" w:frame="1"/>
          <w:shd w:val="clear" w:color="auto" w:fill="FFFFFF"/>
        </w:rPr>
        <w:t>Commissioner Working Group (CWG)</w:t>
      </w:r>
      <w:r w:rsidRPr="001B2E43">
        <w:rPr>
          <w:rFonts w:ascii="Arial" w:hAnsi="Arial" w:cs="Arial"/>
          <w:color w:val="000000"/>
          <w:sz w:val="24"/>
          <w:szCs w:val="24"/>
          <w:bdr w:val="none" w:sz="0" w:space="0" w:color="auto" w:frame="1"/>
          <w:shd w:val="clear" w:color="auto" w:fill="FFFFFF"/>
        </w:rPr>
        <w:t xml:space="preserve"> advised that the CWG</w:t>
      </w:r>
      <w:r>
        <w:rPr>
          <w:rFonts w:ascii="Arial" w:hAnsi="Arial" w:cs="Arial"/>
          <w:color w:val="000000"/>
          <w:sz w:val="24"/>
          <w:szCs w:val="24"/>
          <w:bdr w:val="none" w:sz="0" w:space="0" w:color="auto" w:frame="1"/>
          <w:shd w:val="clear" w:color="auto" w:fill="FFFFFF"/>
        </w:rPr>
        <w:t xml:space="preserve"> met on 15 June for a formal meeting and </w:t>
      </w:r>
      <w:r>
        <w:rPr>
          <w:rFonts w:ascii="Arial" w:hAnsi="Arial" w:cs="Arial"/>
          <w:color w:val="000000"/>
          <w:sz w:val="24"/>
          <w:szCs w:val="24"/>
          <w:bdr w:val="none" w:sz="0" w:space="0" w:color="auto" w:frame="1"/>
          <w:shd w:val="clear" w:color="auto" w:fill="FFFFFF"/>
        </w:rPr>
        <w:lastRenderedPageBreak/>
        <w:t>strategy workshop. In the</w:t>
      </w:r>
      <w:r w:rsidRPr="00CC570C">
        <w:rPr>
          <w:rFonts w:ascii="Arial" w:hAnsi="Arial" w:cs="Arial"/>
          <w:color w:val="000000"/>
          <w:sz w:val="24"/>
          <w:szCs w:val="24"/>
          <w:bdr w:val="none" w:sz="0" w:space="0" w:color="auto" w:frame="1"/>
          <w:shd w:val="clear" w:color="auto" w:fill="FFFFFF"/>
        </w:rPr>
        <w:t xml:space="preserve"> formal meeting, Members reviewed </w:t>
      </w:r>
      <w:r>
        <w:rPr>
          <w:rFonts w:ascii="Arial" w:hAnsi="Arial" w:cs="Arial"/>
          <w:color w:val="000000"/>
          <w:sz w:val="24"/>
          <w:szCs w:val="24"/>
          <w:bdr w:val="none" w:sz="0" w:space="0" w:color="auto" w:frame="1"/>
          <w:shd w:val="clear" w:color="auto" w:fill="FFFFFF"/>
        </w:rPr>
        <w:t xml:space="preserve">the </w:t>
      </w:r>
      <w:r w:rsidRPr="00CC570C">
        <w:rPr>
          <w:rFonts w:ascii="Arial" w:hAnsi="Arial" w:cs="Arial"/>
          <w:color w:val="000000"/>
          <w:sz w:val="24"/>
          <w:szCs w:val="24"/>
          <w:bdr w:val="none" w:sz="0" w:space="0" w:color="auto" w:frame="1"/>
          <w:shd w:val="clear" w:color="auto" w:fill="FFFFFF"/>
        </w:rPr>
        <w:t>draft submission to the UN Committee on the Rights of Persons with Disabilities</w:t>
      </w:r>
      <w:r>
        <w:rPr>
          <w:rFonts w:ascii="Arial" w:hAnsi="Arial" w:cs="Arial"/>
          <w:color w:val="000000"/>
          <w:sz w:val="24"/>
          <w:szCs w:val="24"/>
          <w:bdr w:val="none" w:sz="0" w:space="0" w:color="auto" w:frame="1"/>
          <w:shd w:val="clear" w:color="auto" w:fill="FFFFFF"/>
        </w:rPr>
        <w:t xml:space="preserve">; </w:t>
      </w:r>
      <w:r w:rsidRPr="00CC570C">
        <w:rPr>
          <w:rFonts w:ascii="Arial" w:hAnsi="Arial" w:cs="Arial"/>
          <w:color w:val="000000"/>
          <w:sz w:val="24"/>
          <w:szCs w:val="24"/>
          <w:bdr w:val="none" w:sz="0" w:space="0" w:color="auto" w:frame="1"/>
          <w:shd w:val="clear" w:color="auto" w:fill="FFFFFF"/>
        </w:rPr>
        <w:t xml:space="preserve">discussed </w:t>
      </w:r>
      <w:r>
        <w:rPr>
          <w:rFonts w:ascii="Arial" w:hAnsi="Arial" w:cs="Arial"/>
          <w:color w:val="000000"/>
          <w:sz w:val="24"/>
          <w:szCs w:val="24"/>
          <w:bdr w:val="none" w:sz="0" w:space="0" w:color="auto" w:frame="1"/>
          <w:shd w:val="clear" w:color="auto" w:fill="FFFFFF"/>
        </w:rPr>
        <w:t xml:space="preserve">the </w:t>
      </w:r>
      <w:r w:rsidRPr="00CC570C">
        <w:rPr>
          <w:rFonts w:ascii="Arial" w:hAnsi="Arial" w:cs="Arial"/>
          <w:color w:val="000000"/>
          <w:sz w:val="24"/>
          <w:szCs w:val="24"/>
          <w:bdr w:val="none" w:sz="0" w:space="0" w:color="auto" w:frame="1"/>
          <w:shd w:val="clear" w:color="auto" w:fill="FFFFFF"/>
        </w:rPr>
        <w:t xml:space="preserve">approach to contributing to the Istanbul Convention </w:t>
      </w:r>
      <w:r>
        <w:rPr>
          <w:rFonts w:ascii="Arial" w:hAnsi="Arial" w:cs="Arial"/>
          <w:color w:val="000000"/>
          <w:sz w:val="24"/>
          <w:szCs w:val="24"/>
          <w:bdr w:val="none" w:sz="0" w:space="0" w:color="auto" w:frame="1"/>
          <w:shd w:val="clear" w:color="auto" w:fill="FFFFFF"/>
        </w:rPr>
        <w:t>b</w:t>
      </w:r>
      <w:r w:rsidRPr="00CC570C">
        <w:rPr>
          <w:rFonts w:ascii="Arial" w:hAnsi="Arial" w:cs="Arial"/>
          <w:color w:val="000000"/>
          <w:sz w:val="24"/>
          <w:szCs w:val="24"/>
          <w:bdr w:val="none" w:sz="0" w:space="0" w:color="auto" w:frame="1"/>
          <w:shd w:val="clear" w:color="auto" w:fill="FFFFFF"/>
        </w:rPr>
        <w:t xml:space="preserve">aseline </w:t>
      </w:r>
      <w:r>
        <w:rPr>
          <w:rFonts w:ascii="Arial" w:hAnsi="Arial" w:cs="Arial"/>
          <w:color w:val="000000"/>
          <w:sz w:val="24"/>
          <w:szCs w:val="24"/>
          <w:bdr w:val="none" w:sz="0" w:space="0" w:color="auto" w:frame="1"/>
          <w:shd w:val="clear" w:color="auto" w:fill="FFFFFF"/>
        </w:rPr>
        <w:t>e</w:t>
      </w:r>
      <w:r w:rsidRPr="00CC570C">
        <w:rPr>
          <w:rFonts w:ascii="Arial" w:hAnsi="Arial" w:cs="Arial"/>
          <w:color w:val="000000"/>
          <w:sz w:val="24"/>
          <w:szCs w:val="24"/>
          <w:bdr w:val="none" w:sz="0" w:space="0" w:color="auto" w:frame="1"/>
          <w:shd w:val="clear" w:color="auto" w:fill="FFFFFF"/>
        </w:rPr>
        <w:t>valuation process</w:t>
      </w:r>
      <w:r>
        <w:rPr>
          <w:rFonts w:ascii="Arial" w:hAnsi="Arial" w:cs="Arial"/>
          <w:color w:val="000000"/>
          <w:sz w:val="24"/>
          <w:szCs w:val="24"/>
          <w:bdr w:val="none" w:sz="0" w:space="0" w:color="auto" w:frame="1"/>
          <w:shd w:val="clear" w:color="auto" w:fill="FFFFFF"/>
        </w:rPr>
        <w:t>;</w:t>
      </w:r>
      <w:r w:rsidRPr="00CC570C">
        <w:rPr>
          <w:rFonts w:ascii="Arial" w:hAnsi="Arial" w:cs="Arial"/>
          <w:color w:val="000000"/>
          <w:sz w:val="24"/>
          <w:szCs w:val="24"/>
          <w:bdr w:val="none" w:sz="0" w:space="0" w:color="auto" w:frame="1"/>
          <w:shd w:val="clear" w:color="auto" w:fill="FFFFFF"/>
        </w:rPr>
        <w:t xml:space="preserve"> </w:t>
      </w:r>
      <w:r>
        <w:rPr>
          <w:rFonts w:ascii="Arial" w:hAnsi="Arial" w:cs="Arial"/>
          <w:color w:val="000000"/>
          <w:sz w:val="24"/>
          <w:szCs w:val="24"/>
          <w:bdr w:val="none" w:sz="0" w:space="0" w:color="auto" w:frame="1"/>
          <w:shd w:val="clear" w:color="auto" w:fill="FFFFFF"/>
        </w:rPr>
        <w:t xml:space="preserve">and </w:t>
      </w:r>
      <w:r w:rsidRPr="00CC570C">
        <w:rPr>
          <w:rFonts w:ascii="Arial" w:hAnsi="Arial" w:cs="Arial"/>
          <w:color w:val="000000"/>
          <w:sz w:val="24"/>
          <w:szCs w:val="24"/>
          <w:bdr w:val="none" w:sz="0" w:space="0" w:color="auto" w:frame="1"/>
          <w:shd w:val="clear" w:color="auto" w:fill="FFFFFF"/>
        </w:rPr>
        <w:t xml:space="preserve">considered how to take forward the Board’s steer on the evolution of </w:t>
      </w:r>
      <w:r>
        <w:rPr>
          <w:rFonts w:ascii="Arial" w:hAnsi="Arial" w:cs="Arial"/>
          <w:color w:val="000000"/>
          <w:sz w:val="24"/>
          <w:szCs w:val="24"/>
          <w:bdr w:val="none" w:sz="0" w:space="0" w:color="auto" w:frame="1"/>
          <w:shd w:val="clear" w:color="auto" w:fill="FFFFFF"/>
        </w:rPr>
        <w:t>the</w:t>
      </w:r>
      <w:r w:rsidRPr="00CC570C">
        <w:rPr>
          <w:rFonts w:ascii="Arial" w:hAnsi="Arial" w:cs="Arial"/>
          <w:color w:val="000000"/>
          <w:sz w:val="24"/>
          <w:szCs w:val="24"/>
          <w:bdr w:val="none" w:sz="0" w:space="0" w:color="auto" w:frame="1"/>
          <w:shd w:val="clear" w:color="auto" w:fill="FFFFFF"/>
        </w:rPr>
        <w:t xml:space="preserve"> Human Rights Tracker. At </w:t>
      </w:r>
      <w:r>
        <w:rPr>
          <w:rFonts w:ascii="Arial" w:hAnsi="Arial" w:cs="Arial"/>
          <w:color w:val="000000"/>
          <w:sz w:val="24"/>
          <w:szCs w:val="24"/>
          <w:bdr w:val="none" w:sz="0" w:space="0" w:color="auto" w:frame="1"/>
          <w:shd w:val="clear" w:color="auto" w:fill="FFFFFF"/>
        </w:rPr>
        <w:t>the strategy</w:t>
      </w:r>
      <w:r w:rsidRPr="00CC570C">
        <w:rPr>
          <w:rFonts w:ascii="Arial" w:hAnsi="Arial" w:cs="Arial"/>
          <w:color w:val="000000"/>
          <w:sz w:val="24"/>
          <w:szCs w:val="24"/>
          <w:bdr w:val="none" w:sz="0" w:space="0" w:color="auto" w:frame="1"/>
          <w:shd w:val="clear" w:color="auto" w:fill="FFFFFF"/>
        </w:rPr>
        <w:t xml:space="preserve"> workshop, Members considered the strategy for </w:t>
      </w:r>
      <w:r>
        <w:rPr>
          <w:rFonts w:ascii="Arial" w:hAnsi="Arial" w:cs="Arial"/>
          <w:color w:val="000000"/>
          <w:sz w:val="24"/>
          <w:szCs w:val="24"/>
          <w:bdr w:val="none" w:sz="0" w:space="0" w:color="auto" w:frame="1"/>
          <w:shd w:val="clear" w:color="auto" w:fill="FFFFFF"/>
        </w:rPr>
        <w:t>EHRC’s</w:t>
      </w:r>
      <w:r w:rsidRPr="00CC570C">
        <w:rPr>
          <w:rFonts w:ascii="Arial" w:hAnsi="Arial" w:cs="Arial"/>
          <w:color w:val="000000"/>
          <w:sz w:val="24"/>
          <w:szCs w:val="24"/>
          <w:bdr w:val="none" w:sz="0" w:space="0" w:color="auto" w:frame="1"/>
          <w:shd w:val="clear" w:color="auto" w:fill="FFFFFF"/>
        </w:rPr>
        <w:t xml:space="preserve"> human rights treaty monitoring work</w:t>
      </w:r>
      <w:r>
        <w:rPr>
          <w:rFonts w:ascii="Arial" w:hAnsi="Arial" w:cs="Arial"/>
          <w:color w:val="000000"/>
          <w:sz w:val="24"/>
          <w:szCs w:val="24"/>
          <w:bdr w:val="none" w:sz="0" w:space="0" w:color="auto" w:frame="1"/>
          <w:shd w:val="clear" w:color="auto" w:fill="FFFFFF"/>
        </w:rPr>
        <w:t xml:space="preserve"> and agreed to focus more </w:t>
      </w:r>
      <w:r w:rsidRPr="00CC570C">
        <w:rPr>
          <w:rFonts w:ascii="Arial" w:hAnsi="Arial" w:cs="Arial"/>
          <w:color w:val="000000"/>
          <w:sz w:val="24"/>
          <w:szCs w:val="24"/>
          <w:bdr w:val="none" w:sz="0" w:space="0" w:color="auto" w:frame="1"/>
          <w:shd w:val="clear" w:color="auto" w:fill="FFFFFF"/>
        </w:rPr>
        <w:t xml:space="preserve">on pursuing the implementation of recommendations made by the UN Committees and seek to influence international standards setting. </w:t>
      </w:r>
      <w:r>
        <w:rPr>
          <w:rFonts w:ascii="Arial" w:hAnsi="Arial" w:cs="Arial"/>
          <w:color w:val="000000"/>
          <w:sz w:val="24"/>
          <w:szCs w:val="24"/>
          <w:bdr w:val="none" w:sz="0" w:space="0" w:color="auto" w:frame="1"/>
          <w:shd w:val="clear" w:color="auto" w:fill="FFFFFF"/>
        </w:rPr>
        <w:t>The Chair also advised that t</w:t>
      </w:r>
      <w:r w:rsidRPr="00CC570C">
        <w:rPr>
          <w:rFonts w:ascii="Arial" w:hAnsi="Arial" w:cs="Arial"/>
          <w:color w:val="000000"/>
          <w:sz w:val="24"/>
          <w:szCs w:val="24"/>
          <w:bdr w:val="none" w:sz="0" w:space="0" w:color="auto" w:frame="1"/>
          <w:shd w:val="clear" w:color="auto" w:fill="FFFFFF"/>
        </w:rPr>
        <w:t xml:space="preserve">he team are supporting the Joint Committee on Human Rights </w:t>
      </w:r>
      <w:r>
        <w:rPr>
          <w:rFonts w:ascii="Arial" w:hAnsi="Arial" w:cs="Arial"/>
          <w:color w:val="000000"/>
          <w:sz w:val="24"/>
          <w:szCs w:val="24"/>
          <w:bdr w:val="none" w:sz="0" w:space="0" w:color="auto" w:frame="1"/>
          <w:shd w:val="clear" w:color="auto" w:fill="FFFFFF"/>
        </w:rPr>
        <w:t xml:space="preserve">in Parliament </w:t>
      </w:r>
      <w:r w:rsidRPr="00CC570C">
        <w:rPr>
          <w:rFonts w:ascii="Arial" w:hAnsi="Arial" w:cs="Arial"/>
          <w:color w:val="000000"/>
          <w:sz w:val="24"/>
          <w:szCs w:val="24"/>
          <w:bdr w:val="none" w:sz="0" w:space="0" w:color="auto" w:frame="1"/>
          <w:shd w:val="clear" w:color="auto" w:fill="FFFFFF"/>
        </w:rPr>
        <w:t xml:space="preserve">and its engagement with </w:t>
      </w:r>
      <w:r>
        <w:rPr>
          <w:rFonts w:ascii="Arial" w:hAnsi="Arial" w:cs="Arial"/>
          <w:color w:val="000000"/>
          <w:sz w:val="24"/>
          <w:szCs w:val="24"/>
          <w:bdr w:val="none" w:sz="0" w:space="0" w:color="auto" w:frame="1"/>
          <w:shd w:val="clear" w:color="auto" w:fill="FFFFFF"/>
        </w:rPr>
        <w:t xml:space="preserve">the </w:t>
      </w:r>
      <w:r w:rsidRPr="00CC570C">
        <w:rPr>
          <w:rFonts w:ascii="Arial" w:hAnsi="Arial" w:cs="Arial"/>
          <w:color w:val="000000"/>
          <w:sz w:val="24"/>
          <w:szCs w:val="24"/>
          <w:bdr w:val="none" w:sz="0" w:space="0" w:color="auto" w:frame="1"/>
          <w:shd w:val="clear" w:color="auto" w:fill="FFFFFF"/>
        </w:rPr>
        <w:t>Government on follow</w:t>
      </w:r>
      <w:r>
        <w:rPr>
          <w:rFonts w:ascii="Arial" w:hAnsi="Arial" w:cs="Arial"/>
          <w:color w:val="000000"/>
          <w:sz w:val="24"/>
          <w:szCs w:val="24"/>
          <w:bdr w:val="none" w:sz="0" w:space="0" w:color="auto" w:frame="1"/>
          <w:shd w:val="clear" w:color="auto" w:fill="FFFFFF"/>
        </w:rPr>
        <w:t>ing</w:t>
      </w:r>
      <w:r w:rsidRPr="00CC570C">
        <w:rPr>
          <w:rFonts w:ascii="Arial" w:hAnsi="Arial" w:cs="Arial"/>
          <w:color w:val="000000"/>
          <w:sz w:val="24"/>
          <w:szCs w:val="24"/>
          <w:bdr w:val="none" w:sz="0" w:space="0" w:color="auto" w:frame="1"/>
          <w:shd w:val="clear" w:color="auto" w:fill="FFFFFF"/>
        </w:rPr>
        <w:t xml:space="preserve"> up the recent Universal Periodic Review and preparing a submission to the Council of Europe’s Commission on Racism and Intolerance ahead of their monitoring visit to the UK</w:t>
      </w:r>
      <w:r>
        <w:rPr>
          <w:rFonts w:ascii="Arial" w:hAnsi="Arial" w:cs="Arial"/>
          <w:color w:val="000000"/>
          <w:sz w:val="24"/>
          <w:szCs w:val="24"/>
          <w:bdr w:val="none" w:sz="0" w:space="0" w:color="auto" w:frame="1"/>
          <w:shd w:val="clear" w:color="auto" w:fill="FFFFFF"/>
        </w:rPr>
        <w:t xml:space="preserve"> in November</w:t>
      </w:r>
      <w:r w:rsidRPr="00CC570C">
        <w:rPr>
          <w:rFonts w:ascii="Arial" w:hAnsi="Arial" w:cs="Arial"/>
          <w:color w:val="000000"/>
          <w:sz w:val="24"/>
          <w:szCs w:val="24"/>
          <w:bdr w:val="none" w:sz="0" w:space="0" w:color="auto" w:frame="1"/>
          <w:shd w:val="clear" w:color="auto" w:fill="FFFFFF"/>
        </w:rPr>
        <w:t>.</w:t>
      </w:r>
    </w:p>
    <w:p w14:paraId="0E2569AA" w14:textId="77777777" w:rsidR="00203613" w:rsidRPr="002B31D4" w:rsidRDefault="00203613" w:rsidP="00203613">
      <w:pPr>
        <w:spacing w:after="0" w:line="240" w:lineRule="auto"/>
        <w:rPr>
          <w:rFonts w:ascii="Arial" w:eastAsia="Calibri" w:hAnsi="Arial" w:cs="Times New Roman"/>
          <w:color w:val="FF0000"/>
          <w:sz w:val="24"/>
        </w:rPr>
      </w:pPr>
    </w:p>
    <w:p w14:paraId="4C5369FC" w14:textId="77777777" w:rsidR="00203613" w:rsidRDefault="00203613" w:rsidP="00203613">
      <w:pPr>
        <w:spacing w:after="0" w:line="240" w:lineRule="auto"/>
        <w:ind w:left="720" w:hanging="720"/>
        <w:rPr>
          <w:rFonts w:ascii="Arial" w:eastAsia="Calibri" w:hAnsi="Arial" w:cs="Times New Roman"/>
          <w:sz w:val="24"/>
        </w:rPr>
      </w:pPr>
      <w:r w:rsidRPr="001C4E63">
        <w:rPr>
          <w:rFonts w:ascii="Arial" w:eastAsia="Calibri" w:hAnsi="Arial" w:cs="Times New Roman"/>
          <w:sz w:val="24"/>
        </w:rPr>
        <w:t>5.</w:t>
      </w:r>
      <w:r>
        <w:rPr>
          <w:rFonts w:ascii="Arial" w:eastAsia="Calibri" w:hAnsi="Arial" w:cs="Times New Roman"/>
          <w:sz w:val="24"/>
        </w:rPr>
        <w:t>4</w:t>
      </w:r>
      <w:r w:rsidRPr="001C4E63">
        <w:rPr>
          <w:rFonts w:ascii="Arial" w:eastAsia="Calibri" w:hAnsi="Arial" w:cs="Times New Roman"/>
          <w:sz w:val="24"/>
        </w:rPr>
        <w:tab/>
        <w:t xml:space="preserve">The Scotland Commissioner </w:t>
      </w:r>
      <w:r>
        <w:rPr>
          <w:rFonts w:ascii="Arial" w:eastAsia="Calibri" w:hAnsi="Arial" w:cs="Times New Roman"/>
          <w:sz w:val="24"/>
        </w:rPr>
        <w:t xml:space="preserve">advised that the Scotland Committee has not met since the last Board meeting, as the 1 June meeting was cancelled, but </w:t>
      </w:r>
      <w:r w:rsidRPr="00E50C14">
        <w:rPr>
          <w:rFonts w:ascii="Arial" w:eastAsia="Calibri" w:hAnsi="Arial" w:cs="Times New Roman"/>
          <w:sz w:val="24"/>
        </w:rPr>
        <w:t>Members have received papers on relevant items by correspondence</w:t>
      </w:r>
      <w:r>
        <w:rPr>
          <w:rFonts w:ascii="Arial" w:eastAsia="Calibri" w:hAnsi="Arial" w:cs="Times New Roman"/>
          <w:sz w:val="24"/>
        </w:rPr>
        <w:t>. She noted that Lindsey Millen resigned from the Committee on 8 June. She advised that recruitment for three vacancies is ongoing, and the intention is to have new members in place by the next Committee meeting on 7 September.</w:t>
      </w:r>
    </w:p>
    <w:p w14:paraId="3715D079" w14:textId="77777777" w:rsidR="00203613" w:rsidRPr="002B31D4" w:rsidRDefault="00203613" w:rsidP="00203613">
      <w:pPr>
        <w:spacing w:after="0" w:line="240" w:lineRule="auto"/>
        <w:rPr>
          <w:rFonts w:ascii="Arial" w:eastAsia="Calibri" w:hAnsi="Arial" w:cs="Times New Roman"/>
          <w:color w:val="FF0000"/>
          <w:sz w:val="24"/>
        </w:rPr>
      </w:pPr>
    </w:p>
    <w:p w14:paraId="5AEB8952" w14:textId="77777777" w:rsidR="00203613" w:rsidRDefault="00203613" w:rsidP="00203613">
      <w:pPr>
        <w:spacing w:after="0" w:line="240" w:lineRule="auto"/>
        <w:ind w:left="720" w:hanging="720"/>
        <w:rPr>
          <w:rFonts w:ascii="Arial" w:eastAsia="Calibri" w:hAnsi="Arial" w:cs="Times New Roman"/>
          <w:sz w:val="24"/>
        </w:rPr>
      </w:pPr>
      <w:r w:rsidRPr="001C4E63">
        <w:rPr>
          <w:rFonts w:ascii="Arial" w:eastAsia="Calibri" w:hAnsi="Arial" w:cs="Times New Roman"/>
          <w:sz w:val="24"/>
        </w:rPr>
        <w:t>5.</w:t>
      </w:r>
      <w:r>
        <w:rPr>
          <w:rFonts w:ascii="Arial" w:eastAsia="Calibri" w:hAnsi="Arial" w:cs="Times New Roman"/>
          <w:sz w:val="24"/>
        </w:rPr>
        <w:t>5</w:t>
      </w:r>
      <w:r w:rsidRPr="001C4E63">
        <w:rPr>
          <w:rFonts w:ascii="Arial" w:eastAsia="Calibri" w:hAnsi="Arial" w:cs="Times New Roman"/>
          <w:sz w:val="24"/>
        </w:rPr>
        <w:tab/>
        <w:t xml:space="preserve">The </w:t>
      </w:r>
      <w:r>
        <w:rPr>
          <w:rFonts w:ascii="Arial" w:eastAsia="Calibri" w:hAnsi="Arial" w:cs="Times New Roman"/>
          <w:sz w:val="24"/>
        </w:rPr>
        <w:t xml:space="preserve">CEO, on behalf of the </w:t>
      </w:r>
      <w:r w:rsidRPr="001C4E63">
        <w:rPr>
          <w:rFonts w:ascii="Arial" w:eastAsia="Calibri" w:hAnsi="Arial" w:cs="Times New Roman"/>
          <w:sz w:val="24"/>
        </w:rPr>
        <w:t>Wales Commissioner</w:t>
      </w:r>
      <w:r>
        <w:rPr>
          <w:rFonts w:ascii="Arial" w:eastAsia="Calibri" w:hAnsi="Arial" w:cs="Times New Roman"/>
          <w:sz w:val="24"/>
        </w:rPr>
        <w:t>,</w:t>
      </w:r>
      <w:r w:rsidRPr="001C4E63">
        <w:rPr>
          <w:rFonts w:ascii="Arial" w:eastAsia="Calibri" w:hAnsi="Arial" w:cs="Times New Roman"/>
          <w:sz w:val="24"/>
        </w:rPr>
        <w:t xml:space="preserve"> advised that the Wales Committee </w:t>
      </w:r>
      <w:r>
        <w:rPr>
          <w:rFonts w:ascii="Arial" w:eastAsia="Calibri" w:hAnsi="Arial" w:cs="Times New Roman"/>
          <w:sz w:val="24"/>
        </w:rPr>
        <w:t xml:space="preserve">met on 7 June. </w:t>
      </w:r>
      <w:r w:rsidRPr="00232F3D">
        <w:rPr>
          <w:rFonts w:ascii="Arial" w:eastAsia="Calibri" w:hAnsi="Arial" w:cs="Times New Roman"/>
          <w:sz w:val="24"/>
        </w:rPr>
        <w:t>The Committee noted the statutory report for Wales and discussed the recommendations, key findings and how the report w</w:t>
      </w:r>
      <w:r>
        <w:rPr>
          <w:rFonts w:ascii="Arial" w:eastAsia="Calibri" w:hAnsi="Arial" w:cs="Times New Roman"/>
          <w:sz w:val="24"/>
        </w:rPr>
        <w:t>ould</w:t>
      </w:r>
      <w:r w:rsidRPr="00232F3D">
        <w:rPr>
          <w:rFonts w:ascii="Arial" w:eastAsia="Calibri" w:hAnsi="Arial" w:cs="Times New Roman"/>
          <w:sz w:val="24"/>
        </w:rPr>
        <w:t xml:space="preserve"> be promoted in Wales</w:t>
      </w:r>
      <w:r>
        <w:rPr>
          <w:rFonts w:ascii="Arial" w:eastAsia="Calibri" w:hAnsi="Arial" w:cs="Times New Roman"/>
          <w:sz w:val="24"/>
        </w:rPr>
        <w:t xml:space="preserve">; and discussed diversity in Public Appointments with officers from Welsh Government’s Public Appointments team. He advised that there would be </w:t>
      </w:r>
      <w:r w:rsidRPr="00232F3D">
        <w:rPr>
          <w:rFonts w:ascii="Arial" w:eastAsia="Calibri" w:hAnsi="Arial" w:cs="Times New Roman"/>
          <w:sz w:val="24"/>
        </w:rPr>
        <w:t xml:space="preserve">a development session in July and </w:t>
      </w:r>
      <w:r>
        <w:rPr>
          <w:rFonts w:ascii="Arial" w:eastAsia="Calibri" w:hAnsi="Arial" w:cs="Times New Roman"/>
          <w:sz w:val="24"/>
        </w:rPr>
        <w:t xml:space="preserve">a </w:t>
      </w:r>
      <w:r w:rsidRPr="00232F3D">
        <w:rPr>
          <w:rFonts w:ascii="Arial" w:eastAsia="Calibri" w:hAnsi="Arial" w:cs="Times New Roman"/>
          <w:sz w:val="24"/>
        </w:rPr>
        <w:t>formal meeting in September.</w:t>
      </w:r>
    </w:p>
    <w:p w14:paraId="1900070D" w14:textId="77777777" w:rsidR="00203613" w:rsidRDefault="00203613" w:rsidP="00203613">
      <w:pPr>
        <w:spacing w:after="0" w:line="240" w:lineRule="auto"/>
        <w:rPr>
          <w:rFonts w:ascii="Arial" w:eastAsia="Calibri" w:hAnsi="Arial" w:cs="Arial"/>
          <w:b/>
          <w:sz w:val="24"/>
          <w:szCs w:val="24"/>
        </w:rPr>
      </w:pPr>
    </w:p>
    <w:p w14:paraId="311B45A8" w14:textId="3C349944" w:rsidR="00203613" w:rsidRPr="00203613" w:rsidRDefault="00203613" w:rsidP="00203613">
      <w:pPr>
        <w:pStyle w:val="Heading1"/>
        <w:rPr>
          <w:rFonts w:ascii="Arial" w:eastAsia="Calibri" w:hAnsi="Arial" w:cs="Arial"/>
          <w:b/>
          <w:bCs/>
          <w:color w:val="auto"/>
          <w:sz w:val="24"/>
          <w:szCs w:val="24"/>
        </w:rPr>
      </w:pPr>
      <w:bookmarkStart w:id="18" w:name="_Toc146108061"/>
      <w:r w:rsidRPr="00203613">
        <w:rPr>
          <w:rFonts w:ascii="Arial" w:eastAsia="Calibri" w:hAnsi="Arial" w:cs="Arial"/>
          <w:b/>
          <w:bCs/>
          <w:color w:val="auto"/>
          <w:sz w:val="24"/>
          <w:szCs w:val="24"/>
        </w:rPr>
        <w:t>6.</w:t>
      </w:r>
      <w:r w:rsidRPr="00203613">
        <w:rPr>
          <w:rFonts w:ascii="Arial" w:eastAsia="Calibri" w:hAnsi="Arial" w:cs="Arial"/>
          <w:b/>
          <w:bCs/>
          <w:color w:val="auto"/>
          <w:sz w:val="24"/>
          <w:szCs w:val="24"/>
        </w:rPr>
        <w:tab/>
        <w:t xml:space="preserve">CEO Report and Chairwoman’s update </w:t>
      </w:r>
      <w:bookmarkEnd w:id="18"/>
    </w:p>
    <w:p w14:paraId="7E4BFFE4" w14:textId="77777777" w:rsidR="00203613" w:rsidRPr="004863C5" w:rsidRDefault="00203613" w:rsidP="00203613">
      <w:pPr>
        <w:spacing w:after="0" w:line="240" w:lineRule="auto"/>
        <w:ind w:left="720" w:hanging="720"/>
        <w:rPr>
          <w:rFonts w:ascii="Arial" w:eastAsia="Calibri" w:hAnsi="Arial" w:cs="Arial"/>
          <w:sz w:val="24"/>
          <w:szCs w:val="24"/>
        </w:rPr>
      </w:pPr>
    </w:p>
    <w:p w14:paraId="44A4C111" w14:textId="77777777" w:rsidR="00203613" w:rsidRPr="00663D93" w:rsidRDefault="00203613" w:rsidP="00203613">
      <w:pPr>
        <w:spacing w:after="0" w:line="240" w:lineRule="auto"/>
        <w:ind w:left="720" w:hanging="720"/>
        <w:rPr>
          <w:rFonts w:ascii="Arial" w:eastAsia="Calibri" w:hAnsi="Arial" w:cs="Arial"/>
          <w:sz w:val="24"/>
          <w:szCs w:val="24"/>
        </w:rPr>
      </w:pPr>
      <w:r w:rsidRPr="004863C5">
        <w:rPr>
          <w:rFonts w:ascii="Arial" w:eastAsia="Calibri" w:hAnsi="Arial" w:cs="Arial"/>
          <w:sz w:val="24"/>
          <w:szCs w:val="24"/>
        </w:rPr>
        <w:t>6.1</w:t>
      </w:r>
      <w:r w:rsidRPr="004863C5">
        <w:rPr>
          <w:rFonts w:ascii="Arial" w:eastAsia="Calibri" w:hAnsi="Arial" w:cs="Arial"/>
          <w:sz w:val="24"/>
          <w:szCs w:val="24"/>
        </w:rPr>
        <w:tab/>
      </w:r>
      <w:r w:rsidRPr="00B55ABE">
        <w:rPr>
          <w:rFonts w:ascii="Arial" w:eastAsia="Calibri" w:hAnsi="Arial" w:cs="Arial"/>
          <w:sz w:val="24"/>
          <w:szCs w:val="24"/>
        </w:rPr>
        <w:t>The Board noted the CEO report.</w:t>
      </w:r>
    </w:p>
    <w:p w14:paraId="7F8F9119" w14:textId="77777777" w:rsidR="00203613" w:rsidRPr="00663D93" w:rsidRDefault="00203613" w:rsidP="00203613">
      <w:pPr>
        <w:spacing w:after="0" w:line="240" w:lineRule="auto"/>
        <w:ind w:left="720" w:hanging="720"/>
        <w:rPr>
          <w:rFonts w:ascii="Arial" w:eastAsia="Calibri" w:hAnsi="Arial" w:cs="Arial"/>
          <w:sz w:val="24"/>
          <w:szCs w:val="24"/>
        </w:rPr>
      </w:pPr>
    </w:p>
    <w:p w14:paraId="41BE69D0" w14:textId="77777777" w:rsidR="00203613" w:rsidRDefault="00203613" w:rsidP="00203613">
      <w:pPr>
        <w:spacing w:after="0" w:line="240" w:lineRule="auto"/>
        <w:ind w:left="720" w:hanging="720"/>
        <w:rPr>
          <w:rFonts w:ascii="Arial" w:eastAsia="Calibri" w:hAnsi="Arial" w:cs="Arial"/>
          <w:sz w:val="24"/>
          <w:szCs w:val="24"/>
        </w:rPr>
      </w:pPr>
      <w:r w:rsidRPr="00663D93">
        <w:rPr>
          <w:rFonts w:ascii="Arial" w:eastAsia="Calibri" w:hAnsi="Arial" w:cs="Arial"/>
          <w:sz w:val="24"/>
          <w:szCs w:val="24"/>
        </w:rPr>
        <w:t>6.2</w:t>
      </w:r>
      <w:r>
        <w:rPr>
          <w:rFonts w:ascii="Arial" w:eastAsia="Calibri" w:hAnsi="Arial" w:cs="Arial"/>
          <w:sz w:val="24"/>
          <w:szCs w:val="24"/>
        </w:rPr>
        <w:tab/>
        <w:t xml:space="preserve">The Board agreed that there should be follow up to the Chairwoman’s letter of 23 May to </w:t>
      </w:r>
      <w:r w:rsidRPr="00663D93">
        <w:rPr>
          <w:rFonts w:ascii="Arial" w:eastAsia="Calibri" w:hAnsi="Arial" w:cs="Arial"/>
          <w:sz w:val="24"/>
          <w:szCs w:val="24"/>
        </w:rPr>
        <w:t>Victor Madrigal-</w:t>
      </w:r>
      <w:proofErr w:type="spellStart"/>
      <w:r w:rsidRPr="00663D93">
        <w:rPr>
          <w:rFonts w:ascii="Arial" w:eastAsia="Calibri" w:hAnsi="Arial" w:cs="Arial"/>
          <w:sz w:val="24"/>
          <w:szCs w:val="24"/>
        </w:rPr>
        <w:t>Borloz</w:t>
      </w:r>
      <w:proofErr w:type="spellEnd"/>
      <w:r>
        <w:rPr>
          <w:rFonts w:ascii="Arial" w:eastAsia="Calibri" w:hAnsi="Arial" w:cs="Arial"/>
          <w:sz w:val="24"/>
          <w:szCs w:val="24"/>
        </w:rPr>
        <w:t xml:space="preserve">, </w:t>
      </w:r>
      <w:r w:rsidRPr="00663D93">
        <w:rPr>
          <w:rFonts w:ascii="Arial" w:eastAsia="Calibri" w:hAnsi="Arial" w:cs="Arial"/>
          <w:sz w:val="24"/>
          <w:szCs w:val="24"/>
        </w:rPr>
        <w:t xml:space="preserve">UN Independent Expert on Protection against violence and discrimination based on sexual orientation and gender </w:t>
      </w:r>
      <w:r>
        <w:rPr>
          <w:rFonts w:ascii="Arial" w:eastAsia="Calibri" w:hAnsi="Arial" w:cs="Arial"/>
          <w:sz w:val="24"/>
          <w:szCs w:val="24"/>
        </w:rPr>
        <w:t>identity. Commissioners advised that they were disappointed that Mr Madrigal-</w:t>
      </w:r>
      <w:proofErr w:type="spellStart"/>
      <w:r>
        <w:rPr>
          <w:rFonts w:ascii="Arial" w:eastAsia="Calibri" w:hAnsi="Arial" w:cs="Arial"/>
          <w:sz w:val="24"/>
          <w:szCs w:val="24"/>
        </w:rPr>
        <w:t>Borloz</w:t>
      </w:r>
      <w:proofErr w:type="spellEnd"/>
      <w:r>
        <w:rPr>
          <w:rFonts w:ascii="Arial" w:eastAsia="Calibri" w:hAnsi="Arial" w:cs="Arial"/>
          <w:sz w:val="24"/>
          <w:szCs w:val="24"/>
        </w:rPr>
        <w:t xml:space="preserve"> had not </w:t>
      </w:r>
      <w:r w:rsidRPr="00893B64">
        <w:rPr>
          <w:rFonts w:ascii="Arial" w:eastAsia="Calibri" w:hAnsi="Arial" w:cs="Arial"/>
          <w:sz w:val="24"/>
          <w:szCs w:val="24"/>
        </w:rPr>
        <w:t xml:space="preserve">responded to </w:t>
      </w:r>
      <w:r>
        <w:rPr>
          <w:rFonts w:ascii="Arial" w:eastAsia="Calibri" w:hAnsi="Arial" w:cs="Arial"/>
          <w:sz w:val="24"/>
          <w:szCs w:val="24"/>
        </w:rPr>
        <w:t>the</w:t>
      </w:r>
      <w:r w:rsidRPr="00893B64">
        <w:rPr>
          <w:rFonts w:ascii="Arial" w:eastAsia="Calibri" w:hAnsi="Arial" w:cs="Arial"/>
          <w:sz w:val="24"/>
          <w:szCs w:val="24"/>
        </w:rPr>
        <w:t xml:space="preserve"> letter and that we should continue to </w:t>
      </w:r>
      <w:r w:rsidRPr="00C778C1">
        <w:rPr>
          <w:rFonts w:ascii="Arial" w:eastAsia="Calibri" w:hAnsi="Arial" w:cs="Arial"/>
          <w:sz w:val="24"/>
          <w:szCs w:val="24"/>
        </w:rPr>
        <w:t>challenge the misrepresentation of the EHRC’s position in his end-of-mission statement. They agreed to publish the letter on the EHRC website. Helen Anderson from the Government Equalities Office was asked about escalating EHRC’s concerns if they continue to be unaddressed by Mr Madrigal-</w:t>
      </w:r>
      <w:proofErr w:type="spellStart"/>
      <w:r w:rsidRPr="00C778C1">
        <w:rPr>
          <w:rFonts w:ascii="Arial" w:eastAsia="Calibri" w:hAnsi="Arial" w:cs="Arial"/>
          <w:sz w:val="24"/>
          <w:szCs w:val="24"/>
        </w:rPr>
        <w:t>Borloz</w:t>
      </w:r>
      <w:proofErr w:type="spellEnd"/>
      <w:r w:rsidRPr="00C778C1">
        <w:rPr>
          <w:rFonts w:ascii="Arial" w:eastAsia="Calibri" w:hAnsi="Arial" w:cs="Arial"/>
          <w:sz w:val="24"/>
          <w:szCs w:val="24"/>
        </w:rPr>
        <w:t>.</w:t>
      </w:r>
      <w:r>
        <w:rPr>
          <w:rFonts w:ascii="Arial" w:eastAsia="Calibri" w:hAnsi="Arial" w:cs="Arial"/>
          <w:sz w:val="24"/>
          <w:szCs w:val="24"/>
        </w:rPr>
        <w:t xml:space="preserve"> </w:t>
      </w:r>
      <w:r w:rsidRPr="00893B64">
        <w:rPr>
          <w:rFonts w:ascii="Arial" w:eastAsia="Calibri" w:hAnsi="Arial" w:cs="Arial"/>
          <w:sz w:val="24"/>
          <w:szCs w:val="24"/>
        </w:rPr>
        <w:br/>
      </w:r>
      <w:r w:rsidRPr="00893B64">
        <w:rPr>
          <w:rFonts w:ascii="Arial" w:eastAsia="Calibri" w:hAnsi="Arial" w:cs="Arial"/>
          <w:sz w:val="24"/>
          <w:szCs w:val="24"/>
        </w:rPr>
        <w:br/>
      </w:r>
      <w:r w:rsidRPr="00893B64">
        <w:rPr>
          <w:rFonts w:ascii="Arial" w:eastAsia="Calibri" w:hAnsi="Arial" w:cs="Arial"/>
          <w:b/>
          <w:bCs/>
          <w:sz w:val="24"/>
          <w:szCs w:val="24"/>
        </w:rPr>
        <w:t xml:space="preserve">Action: CSPO to </w:t>
      </w:r>
      <w:r>
        <w:rPr>
          <w:rFonts w:ascii="Arial" w:eastAsia="Calibri" w:hAnsi="Arial" w:cs="Arial"/>
          <w:b/>
          <w:bCs/>
          <w:sz w:val="24"/>
          <w:szCs w:val="24"/>
        </w:rPr>
        <w:t>draft</w:t>
      </w:r>
      <w:r w:rsidRPr="00893B64">
        <w:rPr>
          <w:rFonts w:ascii="Arial" w:eastAsia="Calibri" w:hAnsi="Arial" w:cs="Arial"/>
          <w:b/>
          <w:bCs/>
          <w:sz w:val="24"/>
          <w:szCs w:val="24"/>
        </w:rPr>
        <w:t xml:space="preserve"> a follow up letter to Victor Madrigal-</w:t>
      </w:r>
      <w:proofErr w:type="spellStart"/>
      <w:r w:rsidRPr="00893B64">
        <w:rPr>
          <w:rFonts w:ascii="Arial" w:eastAsia="Calibri" w:hAnsi="Arial" w:cs="Arial"/>
          <w:b/>
          <w:bCs/>
          <w:sz w:val="24"/>
          <w:szCs w:val="24"/>
        </w:rPr>
        <w:t>Borloz</w:t>
      </w:r>
      <w:proofErr w:type="spellEnd"/>
      <w:r w:rsidRPr="00893B64">
        <w:rPr>
          <w:rFonts w:ascii="Arial" w:eastAsia="Calibri" w:hAnsi="Arial" w:cs="Arial"/>
          <w:b/>
          <w:bCs/>
          <w:sz w:val="24"/>
          <w:szCs w:val="24"/>
        </w:rPr>
        <w:t xml:space="preserve">, requesting a response to </w:t>
      </w:r>
      <w:r>
        <w:rPr>
          <w:rFonts w:ascii="Arial" w:eastAsia="Calibri" w:hAnsi="Arial" w:cs="Arial"/>
          <w:b/>
          <w:bCs/>
          <w:sz w:val="24"/>
          <w:szCs w:val="24"/>
        </w:rPr>
        <w:t xml:space="preserve">the Chairwoman’s </w:t>
      </w:r>
      <w:r w:rsidRPr="00893B64">
        <w:rPr>
          <w:rFonts w:ascii="Arial" w:eastAsia="Calibri" w:hAnsi="Arial" w:cs="Arial"/>
          <w:b/>
          <w:bCs/>
          <w:sz w:val="24"/>
          <w:szCs w:val="24"/>
        </w:rPr>
        <w:t>letter of 23 May, and ensure it is published on our website</w:t>
      </w:r>
      <w:r>
        <w:rPr>
          <w:rFonts w:ascii="Arial" w:eastAsia="Calibri" w:hAnsi="Arial" w:cs="Arial"/>
          <w:b/>
          <w:bCs/>
          <w:sz w:val="24"/>
          <w:szCs w:val="24"/>
        </w:rPr>
        <w:t>.</w:t>
      </w:r>
    </w:p>
    <w:p w14:paraId="40EE229C" w14:textId="77777777" w:rsidR="00203613" w:rsidRDefault="00203613" w:rsidP="00203613">
      <w:pPr>
        <w:spacing w:after="0" w:line="240" w:lineRule="auto"/>
        <w:ind w:left="720" w:hanging="720"/>
        <w:rPr>
          <w:rFonts w:ascii="Arial" w:eastAsia="Calibri" w:hAnsi="Arial" w:cs="Arial"/>
          <w:sz w:val="24"/>
          <w:szCs w:val="24"/>
        </w:rPr>
      </w:pPr>
    </w:p>
    <w:p w14:paraId="0AB2908B" w14:textId="77777777" w:rsidR="00203613" w:rsidRPr="004B2A58" w:rsidRDefault="00203613" w:rsidP="00203613">
      <w:pPr>
        <w:spacing w:after="0" w:line="240" w:lineRule="auto"/>
        <w:ind w:left="720" w:hanging="720"/>
        <w:rPr>
          <w:rFonts w:ascii="Arial" w:eastAsia="Calibri" w:hAnsi="Arial" w:cs="Arial"/>
          <w:sz w:val="24"/>
          <w:szCs w:val="24"/>
        </w:rPr>
      </w:pPr>
      <w:r>
        <w:rPr>
          <w:rFonts w:ascii="Arial" w:eastAsia="Calibri" w:hAnsi="Arial" w:cs="Arial"/>
          <w:sz w:val="24"/>
          <w:szCs w:val="24"/>
        </w:rPr>
        <w:lastRenderedPageBreak/>
        <w:t>6.3</w:t>
      </w:r>
      <w:r>
        <w:rPr>
          <w:rFonts w:ascii="Arial" w:eastAsia="Calibri" w:hAnsi="Arial" w:cs="Arial"/>
          <w:sz w:val="24"/>
          <w:szCs w:val="24"/>
        </w:rPr>
        <w:tab/>
        <w:t xml:space="preserve">The Board agreed to write to Reem </w:t>
      </w:r>
      <w:proofErr w:type="spellStart"/>
      <w:r>
        <w:rPr>
          <w:rFonts w:ascii="Arial" w:eastAsia="Calibri" w:hAnsi="Arial" w:cs="Arial"/>
          <w:sz w:val="24"/>
          <w:szCs w:val="24"/>
        </w:rPr>
        <w:t>Alsalem</w:t>
      </w:r>
      <w:proofErr w:type="spellEnd"/>
      <w:r>
        <w:rPr>
          <w:rFonts w:ascii="Arial" w:eastAsia="Calibri" w:hAnsi="Arial" w:cs="Arial"/>
          <w:sz w:val="24"/>
          <w:szCs w:val="24"/>
        </w:rPr>
        <w:t xml:space="preserve">, </w:t>
      </w:r>
      <w:r w:rsidRPr="00FD0B58">
        <w:rPr>
          <w:rFonts w:ascii="Arial" w:eastAsia="Calibri" w:hAnsi="Arial" w:cs="Arial"/>
          <w:sz w:val="24"/>
          <w:szCs w:val="24"/>
        </w:rPr>
        <w:t>U</w:t>
      </w:r>
      <w:r>
        <w:rPr>
          <w:rFonts w:ascii="Arial" w:eastAsia="Calibri" w:hAnsi="Arial" w:cs="Arial"/>
          <w:sz w:val="24"/>
          <w:szCs w:val="24"/>
        </w:rPr>
        <w:t>N</w:t>
      </w:r>
      <w:r w:rsidRPr="00FD0B58">
        <w:rPr>
          <w:rFonts w:ascii="Arial" w:eastAsia="Calibri" w:hAnsi="Arial" w:cs="Arial"/>
          <w:sz w:val="24"/>
          <w:szCs w:val="24"/>
        </w:rPr>
        <w:t xml:space="preserve"> Special Rapporteur on violence against women and girls</w:t>
      </w:r>
      <w:r>
        <w:rPr>
          <w:rFonts w:ascii="Arial" w:eastAsia="Calibri" w:hAnsi="Arial" w:cs="Arial"/>
          <w:sz w:val="24"/>
          <w:szCs w:val="24"/>
        </w:rPr>
        <w:t>, to offer an online meeting as they had not been engaged with the Special Rapporteur when she was in the UK. The Chairwoman requested that a read out of upcoming foreign visitors coming to the UK, such as UN Officials and National Human Rights Institutions, is circulated to Commissioners on a rolling basis.</w:t>
      </w:r>
      <w:r>
        <w:rPr>
          <w:rFonts w:ascii="Arial" w:eastAsia="Calibri" w:hAnsi="Arial" w:cs="Arial"/>
          <w:sz w:val="24"/>
          <w:szCs w:val="24"/>
        </w:rPr>
        <w:br/>
      </w:r>
      <w:r>
        <w:rPr>
          <w:rFonts w:ascii="Arial" w:eastAsia="Calibri" w:hAnsi="Arial" w:cs="Arial"/>
          <w:sz w:val="24"/>
          <w:szCs w:val="24"/>
        </w:rPr>
        <w:br/>
      </w:r>
      <w:r w:rsidRPr="00AF7A15">
        <w:rPr>
          <w:rFonts w:ascii="Arial" w:eastAsia="Calibri" w:hAnsi="Arial" w:cs="Arial"/>
          <w:b/>
          <w:bCs/>
          <w:sz w:val="24"/>
          <w:szCs w:val="24"/>
        </w:rPr>
        <w:t xml:space="preserve">Action: </w:t>
      </w:r>
      <w:r w:rsidRPr="004B2A58">
        <w:rPr>
          <w:rFonts w:ascii="Arial" w:eastAsia="Calibri" w:hAnsi="Arial" w:cs="Arial"/>
          <w:b/>
          <w:bCs/>
          <w:sz w:val="24"/>
          <w:szCs w:val="24"/>
        </w:rPr>
        <w:t xml:space="preserve">CSPO to draft a letter to Reem </w:t>
      </w:r>
      <w:proofErr w:type="spellStart"/>
      <w:r w:rsidRPr="004B2A58">
        <w:rPr>
          <w:rFonts w:ascii="Arial" w:eastAsia="Calibri" w:hAnsi="Arial" w:cs="Arial"/>
          <w:b/>
          <w:bCs/>
          <w:sz w:val="24"/>
          <w:szCs w:val="24"/>
        </w:rPr>
        <w:t>Alsalem</w:t>
      </w:r>
      <w:proofErr w:type="spellEnd"/>
      <w:r w:rsidRPr="004B2A58">
        <w:rPr>
          <w:rFonts w:ascii="Arial" w:eastAsia="Calibri" w:hAnsi="Arial" w:cs="Arial"/>
          <w:b/>
          <w:bCs/>
          <w:sz w:val="24"/>
          <w:szCs w:val="24"/>
        </w:rPr>
        <w:t xml:space="preserve"> offering an online meeting with the Chairwoman and Commissioners.</w:t>
      </w:r>
      <w:r w:rsidRPr="004B2A58">
        <w:rPr>
          <w:rFonts w:ascii="Arial" w:eastAsia="Calibri" w:hAnsi="Arial" w:cs="Arial"/>
          <w:sz w:val="24"/>
          <w:szCs w:val="24"/>
        </w:rPr>
        <w:t xml:space="preserve">   </w:t>
      </w:r>
    </w:p>
    <w:p w14:paraId="7F5FDE1D" w14:textId="77777777" w:rsidR="00203613" w:rsidRPr="004B2A58" w:rsidRDefault="00203613" w:rsidP="00203613">
      <w:pPr>
        <w:spacing w:after="0" w:line="240" w:lineRule="auto"/>
        <w:ind w:left="720" w:hanging="720"/>
        <w:rPr>
          <w:rFonts w:ascii="Arial" w:eastAsia="Calibri" w:hAnsi="Arial" w:cs="Arial"/>
          <w:sz w:val="24"/>
          <w:szCs w:val="24"/>
        </w:rPr>
      </w:pPr>
    </w:p>
    <w:p w14:paraId="1BD8F287" w14:textId="77777777" w:rsidR="00203613" w:rsidRDefault="00203613" w:rsidP="00203613">
      <w:pPr>
        <w:spacing w:after="0" w:line="240" w:lineRule="auto"/>
        <w:ind w:left="720" w:hanging="720"/>
        <w:rPr>
          <w:rFonts w:ascii="Arial" w:eastAsia="Calibri" w:hAnsi="Arial" w:cs="Arial"/>
          <w:sz w:val="24"/>
          <w:szCs w:val="24"/>
        </w:rPr>
      </w:pPr>
      <w:r w:rsidRPr="004B2A58">
        <w:rPr>
          <w:rFonts w:ascii="Arial" w:eastAsia="Calibri" w:hAnsi="Arial" w:cs="Arial"/>
          <w:sz w:val="24"/>
          <w:szCs w:val="24"/>
        </w:rPr>
        <w:t>6.4</w:t>
      </w:r>
      <w:r w:rsidRPr="004B2A58">
        <w:rPr>
          <w:rFonts w:ascii="Arial" w:eastAsia="Calibri" w:hAnsi="Arial" w:cs="Arial"/>
          <w:sz w:val="24"/>
          <w:szCs w:val="24"/>
        </w:rPr>
        <w:tab/>
        <w:t>The Chairwoman advised that</w:t>
      </w:r>
      <w:r>
        <w:rPr>
          <w:rFonts w:ascii="Arial" w:eastAsia="Calibri" w:hAnsi="Arial" w:cs="Arial"/>
          <w:sz w:val="24"/>
          <w:szCs w:val="24"/>
        </w:rPr>
        <w:t>,</w:t>
      </w:r>
      <w:r w:rsidRPr="004B2A58">
        <w:rPr>
          <w:rFonts w:ascii="Arial" w:eastAsia="Calibri" w:hAnsi="Arial" w:cs="Arial"/>
          <w:sz w:val="24"/>
          <w:szCs w:val="24"/>
        </w:rPr>
        <w:t xml:space="preserve"> at the Board’s private session earlier, at which all </w:t>
      </w:r>
      <w:r>
        <w:rPr>
          <w:rFonts w:ascii="Arial" w:eastAsia="Calibri" w:hAnsi="Arial" w:cs="Arial"/>
          <w:sz w:val="24"/>
          <w:szCs w:val="24"/>
        </w:rPr>
        <w:t xml:space="preserve">bar two </w:t>
      </w:r>
      <w:r w:rsidRPr="004B2A58">
        <w:rPr>
          <w:rFonts w:ascii="Arial" w:eastAsia="Calibri" w:hAnsi="Arial" w:cs="Arial"/>
          <w:sz w:val="24"/>
          <w:szCs w:val="24"/>
        </w:rPr>
        <w:t>Commissioners</w:t>
      </w:r>
      <w:r>
        <w:rPr>
          <w:rFonts w:ascii="Arial" w:eastAsia="Calibri" w:hAnsi="Arial" w:cs="Arial"/>
          <w:sz w:val="24"/>
          <w:szCs w:val="24"/>
        </w:rPr>
        <w:t xml:space="preserve"> had been present, it had been agreed, following a </w:t>
      </w:r>
      <w:r w:rsidRPr="00C778C1">
        <w:rPr>
          <w:rFonts w:ascii="Arial" w:eastAsia="Calibri" w:hAnsi="Arial" w:cs="Arial"/>
          <w:sz w:val="24"/>
          <w:szCs w:val="24"/>
        </w:rPr>
        <w:t>recommendation at a private session of ARAC on 8 June, to establish an independent inquiry into the recent leaks to some media outlets. It was noted that Commissioners agreed that Lesley Sawers, Commissioner, would lead the investigation</w:t>
      </w:r>
      <w:r>
        <w:rPr>
          <w:rFonts w:ascii="Arial" w:eastAsia="Calibri" w:hAnsi="Arial" w:cs="Arial"/>
          <w:sz w:val="24"/>
          <w:szCs w:val="24"/>
        </w:rPr>
        <w:t xml:space="preserve"> on behalf of the Board, with Kunle Olulode, as Chair of ARAC, consulted as appropriate. It was also agreed that the </w:t>
      </w:r>
      <w:r w:rsidRPr="00947296">
        <w:rPr>
          <w:rFonts w:ascii="Arial" w:eastAsia="Calibri" w:hAnsi="Arial" w:cs="Arial"/>
          <w:sz w:val="24"/>
          <w:szCs w:val="24"/>
        </w:rPr>
        <w:t xml:space="preserve">Director of Finance, Governance and Planning </w:t>
      </w:r>
      <w:r w:rsidRPr="00CD4AB5">
        <w:rPr>
          <w:rFonts w:ascii="Arial" w:eastAsia="Calibri" w:hAnsi="Arial" w:cs="Arial"/>
          <w:sz w:val="24"/>
          <w:szCs w:val="24"/>
        </w:rPr>
        <w:t xml:space="preserve">would </w:t>
      </w:r>
      <w:r>
        <w:rPr>
          <w:rFonts w:ascii="Arial" w:eastAsia="Calibri" w:hAnsi="Arial" w:cs="Arial"/>
          <w:sz w:val="24"/>
          <w:szCs w:val="24"/>
        </w:rPr>
        <w:t>support the lead Commissioner with the scoping and implementation of the investigation.</w:t>
      </w:r>
      <w:r>
        <w:rPr>
          <w:rFonts w:ascii="Arial" w:eastAsia="Calibri" w:hAnsi="Arial" w:cs="Arial"/>
          <w:sz w:val="24"/>
          <w:szCs w:val="24"/>
        </w:rPr>
        <w:br/>
      </w:r>
      <w:r>
        <w:rPr>
          <w:rFonts w:ascii="Arial" w:eastAsia="Calibri" w:hAnsi="Arial" w:cs="Arial"/>
          <w:b/>
          <w:bCs/>
          <w:sz w:val="24"/>
          <w:szCs w:val="24"/>
        </w:rPr>
        <w:br/>
      </w:r>
      <w:r w:rsidRPr="006F4322">
        <w:rPr>
          <w:rFonts w:ascii="Arial" w:eastAsia="Calibri" w:hAnsi="Arial" w:cs="Arial"/>
          <w:b/>
          <w:bCs/>
          <w:sz w:val="24"/>
          <w:szCs w:val="24"/>
        </w:rPr>
        <w:t xml:space="preserve">Action: Director of Finance, Governance and Planning to </w:t>
      </w:r>
      <w:r>
        <w:rPr>
          <w:rFonts w:ascii="Arial" w:eastAsia="Calibri" w:hAnsi="Arial" w:cs="Arial"/>
          <w:b/>
          <w:bCs/>
          <w:sz w:val="24"/>
          <w:szCs w:val="24"/>
        </w:rPr>
        <w:t>scope and coordinate</w:t>
      </w:r>
      <w:r w:rsidRPr="006F4322">
        <w:rPr>
          <w:rFonts w:ascii="Arial" w:eastAsia="Calibri" w:hAnsi="Arial" w:cs="Arial"/>
          <w:b/>
          <w:bCs/>
          <w:sz w:val="24"/>
          <w:szCs w:val="24"/>
        </w:rPr>
        <w:t xml:space="preserve"> a leak </w:t>
      </w:r>
      <w:r>
        <w:rPr>
          <w:rFonts w:ascii="Arial" w:eastAsia="Calibri" w:hAnsi="Arial" w:cs="Arial"/>
          <w:b/>
          <w:bCs/>
          <w:sz w:val="24"/>
          <w:szCs w:val="24"/>
        </w:rPr>
        <w:t>inquiry</w:t>
      </w:r>
      <w:r w:rsidRPr="006F4322">
        <w:rPr>
          <w:rFonts w:ascii="Arial" w:eastAsia="Calibri" w:hAnsi="Arial" w:cs="Arial"/>
          <w:b/>
          <w:bCs/>
          <w:sz w:val="24"/>
          <w:szCs w:val="24"/>
        </w:rPr>
        <w:t xml:space="preserve"> with Lesley Sawers and in consultation with Kunle Olulode</w:t>
      </w:r>
      <w:r>
        <w:rPr>
          <w:rFonts w:ascii="Arial" w:eastAsia="Calibri" w:hAnsi="Arial" w:cs="Arial"/>
          <w:b/>
          <w:bCs/>
          <w:sz w:val="24"/>
          <w:szCs w:val="24"/>
        </w:rPr>
        <w:t xml:space="preserve"> as appropriate</w:t>
      </w:r>
      <w:r w:rsidRPr="006F4322">
        <w:rPr>
          <w:rFonts w:ascii="Arial" w:eastAsia="Calibri" w:hAnsi="Arial" w:cs="Arial"/>
          <w:b/>
          <w:bCs/>
          <w:sz w:val="24"/>
          <w:szCs w:val="24"/>
        </w:rPr>
        <w:t>.</w:t>
      </w:r>
    </w:p>
    <w:p w14:paraId="6CDCDF69" w14:textId="77777777" w:rsidR="00203613" w:rsidRDefault="00203613" w:rsidP="00203613">
      <w:pPr>
        <w:spacing w:after="0" w:line="240" w:lineRule="auto"/>
        <w:ind w:left="720" w:hanging="720"/>
        <w:rPr>
          <w:rFonts w:ascii="Arial" w:eastAsia="Calibri" w:hAnsi="Arial" w:cs="Arial"/>
          <w:sz w:val="24"/>
          <w:szCs w:val="24"/>
        </w:rPr>
      </w:pPr>
    </w:p>
    <w:p w14:paraId="7073AC16" w14:textId="77777777" w:rsidR="00203613" w:rsidRPr="00C778C1" w:rsidRDefault="00203613" w:rsidP="00203613">
      <w:pPr>
        <w:spacing w:after="0" w:line="240" w:lineRule="auto"/>
        <w:ind w:left="720" w:hanging="720"/>
        <w:rPr>
          <w:rFonts w:ascii="Arial" w:eastAsia="Calibri" w:hAnsi="Arial" w:cs="Arial"/>
          <w:sz w:val="24"/>
          <w:szCs w:val="24"/>
        </w:rPr>
      </w:pPr>
      <w:r>
        <w:rPr>
          <w:rFonts w:ascii="Arial" w:eastAsia="Calibri" w:hAnsi="Arial" w:cs="Arial"/>
          <w:sz w:val="24"/>
          <w:szCs w:val="24"/>
        </w:rPr>
        <w:t>6.5</w:t>
      </w:r>
      <w:r>
        <w:rPr>
          <w:rFonts w:ascii="Arial" w:eastAsia="Calibri" w:hAnsi="Arial" w:cs="Arial"/>
          <w:sz w:val="24"/>
          <w:szCs w:val="24"/>
        </w:rPr>
        <w:tab/>
        <w:t xml:space="preserve">The Board discussed potential race discrimination in the arts, </w:t>
      </w:r>
      <w:proofErr w:type="gramStart"/>
      <w:r>
        <w:rPr>
          <w:rFonts w:ascii="Arial" w:eastAsia="Calibri" w:hAnsi="Arial" w:cs="Arial"/>
          <w:sz w:val="24"/>
          <w:szCs w:val="24"/>
        </w:rPr>
        <w:t>on the basis of</w:t>
      </w:r>
      <w:proofErr w:type="gramEnd"/>
      <w:r>
        <w:rPr>
          <w:rFonts w:ascii="Arial" w:eastAsia="Calibri" w:hAnsi="Arial" w:cs="Arial"/>
          <w:sz w:val="24"/>
          <w:szCs w:val="24"/>
        </w:rPr>
        <w:t xml:space="preserve"> a complaint from parliamentarians, and agreed to explore this particular </w:t>
      </w:r>
      <w:r w:rsidRPr="00C778C1">
        <w:rPr>
          <w:rFonts w:ascii="Arial" w:eastAsia="Calibri" w:hAnsi="Arial" w:cs="Arial"/>
          <w:sz w:val="24"/>
          <w:szCs w:val="24"/>
        </w:rPr>
        <w:t xml:space="preserve">incident further. </w:t>
      </w:r>
      <w:r w:rsidRPr="00C778C1">
        <w:rPr>
          <w:rFonts w:ascii="Arial" w:eastAsia="Calibri" w:hAnsi="Arial" w:cs="Arial"/>
          <w:sz w:val="24"/>
          <w:szCs w:val="24"/>
        </w:rPr>
        <w:br/>
      </w:r>
      <w:r w:rsidRPr="00C778C1">
        <w:rPr>
          <w:rFonts w:ascii="Arial" w:eastAsia="Calibri" w:hAnsi="Arial" w:cs="Arial"/>
          <w:sz w:val="24"/>
          <w:szCs w:val="24"/>
        </w:rPr>
        <w:br/>
      </w:r>
      <w:r w:rsidRPr="00C778C1">
        <w:rPr>
          <w:rFonts w:ascii="Arial" w:eastAsia="Calibri" w:hAnsi="Arial" w:cs="Arial"/>
          <w:b/>
          <w:bCs/>
          <w:sz w:val="24"/>
          <w:szCs w:val="24"/>
        </w:rPr>
        <w:t xml:space="preserve">Action: Director of Legal Litigation and Enforcement to </w:t>
      </w:r>
      <w:proofErr w:type="gramStart"/>
      <w:r w:rsidRPr="00C778C1">
        <w:rPr>
          <w:rFonts w:ascii="Arial" w:eastAsia="Calibri" w:hAnsi="Arial" w:cs="Arial"/>
          <w:b/>
          <w:bCs/>
          <w:sz w:val="24"/>
          <w:szCs w:val="24"/>
        </w:rPr>
        <w:t>look into</w:t>
      </w:r>
      <w:proofErr w:type="gramEnd"/>
      <w:r w:rsidRPr="00C778C1">
        <w:rPr>
          <w:rFonts w:ascii="Arial" w:eastAsia="Calibri" w:hAnsi="Arial" w:cs="Arial"/>
          <w:b/>
          <w:bCs/>
          <w:sz w:val="24"/>
          <w:szCs w:val="24"/>
        </w:rPr>
        <w:t xml:space="preserve"> the details of the alleged race discrimination in the arts and advise the Chairwoman. </w:t>
      </w:r>
    </w:p>
    <w:p w14:paraId="209DCC65" w14:textId="77777777" w:rsidR="00203613" w:rsidRPr="00C778C1" w:rsidRDefault="00203613" w:rsidP="00203613">
      <w:pPr>
        <w:spacing w:after="0" w:line="240" w:lineRule="auto"/>
        <w:ind w:left="720" w:hanging="720"/>
        <w:rPr>
          <w:rFonts w:ascii="Arial" w:eastAsia="Calibri" w:hAnsi="Arial" w:cs="Arial"/>
          <w:sz w:val="24"/>
          <w:szCs w:val="24"/>
        </w:rPr>
      </w:pPr>
    </w:p>
    <w:p w14:paraId="60B6F0AB" w14:textId="77777777" w:rsidR="00203613" w:rsidRDefault="00203613" w:rsidP="00203613">
      <w:pPr>
        <w:spacing w:after="0" w:line="240" w:lineRule="auto"/>
        <w:ind w:left="720" w:hanging="720"/>
        <w:rPr>
          <w:rFonts w:ascii="Arial" w:eastAsia="Calibri" w:hAnsi="Arial" w:cs="Arial"/>
          <w:b/>
          <w:bCs/>
          <w:sz w:val="24"/>
          <w:szCs w:val="24"/>
        </w:rPr>
      </w:pPr>
      <w:r w:rsidRPr="00C778C1">
        <w:rPr>
          <w:rFonts w:ascii="Arial" w:eastAsia="Calibri" w:hAnsi="Arial" w:cs="Arial"/>
          <w:sz w:val="24"/>
          <w:szCs w:val="24"/>
        </w:rPr>
        <w:t>6.6</w:t>
      </w:r>
      <w:r w:rsidRPr="00C778C1">
        <w:rPr>
          <w:rFonts w:ascii="Arial" w:eastAsia="Calibri" w:hAnsi="Arial" w:cs="Arial"/>
          <w:sz w:val="24"/>
          <w:szCs w:val="24"/>
        </w:rPr>
        <w:tab/>
        <w:t>Commissioners supported opening the Race Legal Fund to unrepresented individuals. They</w:t>
      </w:r>
      <w:r>
        <w:rPr>
          <w:rFonts w:ascii="Arial" w:eastAsia="Calibri" w:hAnsi="Arial" w:cs="Arial"/>
          <w:sz w:val="24"/>
          <w:szCs w:val="24"/>
        </w:rPr>
        <w:t xml:space="preserve"> cautioned that, with resources being limited, EHRC may receive more applications than can be funded. The CEO advised that the Director of Communications will ensure stakeholder communications are targeted. Commissioners were advised that EHRC had not received additional funding from Government for this work, notwithstanding the recommendations from the report of the Commission on Race and Ethnic Disparities, and the commitment in the Government’s Inclusive Britain report and that we will continue to raise this with the Government.</w:t>
      </w:r>
    </w:p>
    <w:p w14:paraId="653BAFE1" w14:textId="77777777" w:rsidR="00203613" w:rsidRDefault="00203613" w:rsidP="00203613">
      <w:pPr>
        <w:spacing w:after="0" w:line="240" w:lineRule="auto"/>
        <w:ind w:left="720" w:hanging="720"/>
        <w:rPr>
          <w:rFonts w:ascii="Arial" w:eastAsia="Calibri" w:hAnsi="Arial" w:cs="Arial"/>
          <w:sz w:val="24"/>
          <w:szCs w:val="24"/>
        </w:rPr>
      </w:pPr>
    </w:p>
    <w:p w14:paraId="3DD729D3" w14:textId="77777777" w:rsidR="00203613" w:rsidRDefault="00203613" w:rsidP="00203613">
      <w:pPr>
        <w:spacing w:after="0" w:line="240" w:lineRule="auto"/>
        <w:ind w:left="720" w:hanging="720"/>
        <w:rPr>
          <w:rFonts w:ascii="Arial" w:eastAsia="Calibri" w:hAnsi="Arial" w:cs="Arial"/>
          <w:sz w:val="24"/>
          <w:szCs w:val="24"/>
        </w:rPr>
      </w:pPr>
      <w:r>
        <w:rPr>
          <w:rFonts w:ascii="Arial" w:eastAsia="Calibri" w:hAnsi="Arial" w:cs="Arial"/>
          <w:sz w:val="24"/>
          <w:szCs w:val="24"/>
        </w:rPr>
        <w:t>6.7</w:t>
      </w:r>
      <w:r>
        <w:rPr>
          <w:rFonts w:ascii="Arial" w:eastAsia="Calibri" w:hAnsi="Arial" w:cs="Arial"/>
          <w:sz w:val="24"/>
          <w:szCs w:val="24"/>
        </w:rPr>
        <w:tab/>
        <w:t>The Chairwoman advised rescheduling the update on the review of the Services Code of Practice from the September Board meeting to October</w:t>
      </w:r>
      <w:r w:rsidRPr="00CC4A79">
        <w:rPr>
          <w:rFonts w:ascii="Arial" w:eastAsia="Calibri" w:hAnsi="Arial" w:cs="Arial"/>
          <w:sz w:val="24"/>
          <w:szCs w:val="24"/>
        </w:rPr>
        <w:t xml:space="preserve">, </w:t>
      </w:r>
      <w:r>
        <w:rPr>
          <w:rFonts w:ascii="Arial" w:eastAsia="Calibri" w:hAnsi="Arial" w:cs="Arial"/>
          <w:sz w:val="24"/>
          <w:szCs w:val="24"/>
        </w:rPr>
        <w:t xml:space="preserve">so that any decisions can be informed by </w:t>
      </w:r>
      <w:r w:rsidRPr="00CC4A79">
        <w:rPr>
          <w:rFonts w:ascii="Arial" w:eastAsia="Calibri" w:hAnsi="Arial" w:cs="Arial"/>
          <w:sz w:val="24"/>
          <w:szCs w:val="24"/>
        </w:rPr>
        <w:t>intelligence from the King’s Speech and Government’s new programme</w:t>
      </w:r>
      <w:r>
        <w:rPr>
          <w:rFonts w:ascii="Arial" w:eastAsia="Calibri" w:hAnsi="Arial" w:cs="Arial"/>
          <w:sz w:val="24"/>
          <w:szCs w:val="24"/>
        </w:rPr>
        <w:t>. The CEO assured Commissioners that they would be fully sighted before the Code of Practice goes to public consultation.</w:t>
      </w:r>
    </w:p>
    <w:p w14:paraId="026C4A64" w14:textId="77777777" w:rsidR="00203613" w:rsidRDefault="00203613" w:rsidP="00203613">
      <w:pPr>
        <w:spacing w:after="0" w:line="240" w:lineRule="auto"/>
        <w:ind w:left="720" w:hanging="720"/>
        <w:rPr>
          <w:rFonts w:ascii="Arial" w:eastAsia="Calibri" w:hAnsi="Arial" w:cs="Arial"/>
          <w:sz w:val="24"/>
          <w:szCs w:val="24"/>
        </w:rPr>
      </w:pPr>
    </w:p>
    <w:p w14:paraId="0F6E7D6D" w14:textId="77777777" w:rsidR="00203613" w:rsidRPr="00C778C1" w:rsidRDefault="00203613" w:rsidP="00203613">
      <w:pPr>
        <w:spacing w:after="0" w:line="240" w:lineRule="auto"/>
        <w:ind w:left="720" w:hanging="720"/>
        <w:rPr>
          <w:rFonts w:ascii="Arial" w:eastAsia="Calibri" w:hAnsi="Arial" w:cs="Arial"/>
          <w:sz w:val="24"/>
          <w:szCs w:val="24"/>
        </w:rPr>
      </w:pPr>
      <w:r w:rsidRPr="00C778C1">
        <w:rPr>
          <w:rFonts w:ascii="Arial" w:eastAsia="Calibri" w:hAnsi="Arial" w:cs="Arial"/>
          <w:sz w:val="24"/>
          <w:szCs w:val="24"/>
        </w:rPr>
        <w:lastRenderedPageBreak/>
        <w:t>6.8</w:t>
      </w:r>
      <w:r w:rsidRPr="00C778C1">
        <w:rPr>
          <w:rFonts w:ascii="Arial" w:eastAsia="Calibri" w:hAnsi="Arial" w:cs="Arial"/>
          <w:sz w:val="24"/>
          <w:szCs w:val="24"/>
        </w:rPr>
        <w:tab/>
        <w:t xml:space="preserve">The Board’s Commissioner </w:t>
      </w:r>
      <w:r>
        <w:rPr>
          <w:rFonts w:ascii="Arial" w:eastAsia="Calibri" w:hAnsi="Arial" w:cs="Arial"/>
          <w:sz w:val="24"/>
          <w:szCs w:val="24"/>
        </w:rPr>
        <w:t xml:space="preserve">with lead responsibility for disability issues </w:t>
      </w:r>
      <w:r w:rsidRPr="00C778C1">
        <w:rPr>
          <w:rFonts w:ascii="Arial" w:eastAsia="Calibri" w:hAnsi="Arial" w:cs="Arial"/>
          <w:sz w:val="24"/>
          <w:szCs w:val="24"/>
        </w:rPr>
        <w:t xml:space="preserve">requested to be more engaged in EHRC’s work and </w:t>
      </w:r>
      <w:proofErr w:type="gramStart"/>
      <w:r w:rsidRPr="00C778C1">
        <w:rPr>
          <w:rFonts w:ascii="Arial" w:eastAsia="Calibri" w:hAnsi="Arial" w:cs="Arial"/>
          <w:sz w:val="24"/>
          <w:szCs w:val="24"/>
        </w:rPr>
        <w:t>in particular on</w:t>
      </w:r>
      <w:proofErr w:type="gramEnd"/>
      <w:r w:rsidRPr="00C778C1">
        <w:rPr>
          <w:rFonts w:ascii="Arial" w:eastAsia="Calibri" w:hAnsi="Arial" w:cs="Arial"/>
          <w:sz w:val="24"/>
          <w:szCs w:val="24"/>
        </w:rPr>
        <w:t xml:space="preserve"> issues to do with disabled people’s travel arrangements following recent meetings with transport regulators. </w:t>
      </w:r>
      <w:r w:rsidRPr="00C778C1">
        <w:rPr>
          <w:rFonts w:ascii="Arial" w:eastAsia="Calibri" w:hAnsi="Arial" w:cs="Arial"/>
          <w:sz w:val="24"/>
          <w:szCs w:val="24"/>
        </w:rPr>
        <w:br/>
      </w:r>
      <w:r w:rsidRPr="00C778C1">
        <w:rPr>
          <w:rFonts w:ascii="Arial" w:eastAsia="Calibri" w:hAnsi="Arial" w:cs="Arial"/>
          <w:sz w:val="24"/>
          <w:szCs w:val="24"/>
        </w:rPr>
        <w:br/>
      </w:r>
      <w:r w:rsidRPr="00C778C1">
        <w:rPr>
          <w:rFonts w:ascii="Arial" w:eastAsia="Calibri" w:hAnsi="Arial" w:cs="Arial"/>
          <w:b/>
          <w:bCs/>
          <w:sz w:val="24"/>
          <w:szCs w:val="24"/>
        </w:rPr>
        <w:t xml:space="preserve">Action: CSPO to ensure the Board’s Commissioner </w:t>
      </w:r>
      <w:r>
        <w:rPr>
          <w:rFonts w:ascii="Arial" w:eastAsia="Calibri" w:hAnsi="Arial" w:cs="Arial"/>
          <w:b/>
          <w:bCs/>
          <w:sz w:val="24"/>
          <w:szCs w:val="24"/>
        </w:rPr>
        <w:t xml:space="preserve">with lead responsibility for disability issues </w:t>
      </w:r>
      <w:r w:rsidRPr="00C778C1">
        <w:rPr>
          <w:rFonts w:ascii="Arial" w:eastAsia="Calibri" w:hAnsi="Arial" w:cs="Arial"/>
          <w:b/>
          <w:bCs/>
          <w:sz w:val="24"/>
          <w:szCs w:val="24"/>
        </w:rPr>
        <w:t xml:space="preserve">is briefed on EHRC’s work on disability. </w:t>
      </w:r>
    </w:p>
    <w:p w14:paraId="1CCE80B0" w14:textId="77777777" w:rsidR="00203613" w:rsidRPr="00C778C1" w:rsidRDefault="00203613" w:rsidP="00203613">
      <w:pPr>
        <w:spacing w:after="0" w:line="240" w:lineRule="auto"/>
        <w:ind w:left="720" w:hanging="720"/>
        <w:rPr>
          <w:rFonts w:ascii="Arial" w:eastAsia="Calibri" w:hAnsi="Arial" w:cs="Arial"/>
          <w:sz w:val="24"/>
          <w:szCs w:val="24"/>
        </w:rPr>
      </w:pPr>
    </w:p>
    <w:p w14:paraId="392BB25C" w14:textId="77777777" w:rsidR="00203613" w:rsidRDefault="00203613" w:rsidP="00203613">
      <w:pPr>
        <w:spacing w:after="0" w:line="240" w:lineRule="auto"/>
        <w:ind w:left="720" w:hanging="720"/>
        <w:rPr>
          <w:rFonts w:ascii="Arial" w:eastAsia="Calibri" w:hAnsi="Arial" w:cs="Arial"/>
          <w:sz w:val="24"/>
          <w:szCs w:val="24"/>
        </w:rPr>
      </w:pPr>
      <w:r w:rsidRPr="00C778C1">
        <w:rPr>
          <w:rFonts w:ascii="Arial" w:eastAsia="Calibri" w:hAnsi="Arial" w:cs="Arial"/>
          <w:sz w:val="24"/>
          <w:szCs w:val="24"/>
        </w:rPr>
        <w:t>6.9</w:t>
      </w:r>
      <w:r w:rsidRPr="00C778C1">
        <w:rPr>
          <w:rFonts w:ascii="Arial" w:eastAsia="Calibri" w:hAnsi="Arial" w:cs="Arial"/>
          <w:sz w:val="24"/>
          <w:szCs w:val="24"/>
        </w:rPr>
        <w:tab/>
        <w:t>Commissioners decided that</w:t>
      </w:r>
      <w:r>
        <w:rPr>
          <w:rFonts w:ascii="Arial" w:eastAsia="Calibri" w:hAnsi="Arial" w:cs="Arial"/>
          <w:sz w:val="24"/>
          <w:szCs w:val="24"/>
        </w:rPr>
        <w:t xml:space="preserve"> EHRC should engage with the Protection from Sex-based Harassment in Public Bill as it goes into Committee stage in the House of Lords. </w:t>
      </w:r>
      <w:r>
        <w:rPr>
          <w:rFonts w:ascii="Arial" w:eastAsia="Calibri" w:hAnsi="Arial" w:cs="Arial"/>
          <w:sz w:val="24"/>
          <w:szCs w:val="24"/>
        </w:rPr>
        <w:br/>
      </w:r>
      <w:r>
        <w:rPr>
          <w:rFonts w:ascii="Arial" w:eastAsia="Calibri" w:hAnsi="Arial" w:cs="Arial"/>
          <w:sz w:val="24"/>
          <w:szCs w:val="24"/>
        </w:rPr>
        <w:br/>
      </w:r>
      <w:r w:rsidRPr="003F5D9E">
        <w:rPr>
          <w:rFonts w:ascii="Arial" w:eastAsia="Calibri" w:hAnsi="Arial" w:cs="Arial"/>
          <w:b/>
          <w:bCs/>
          <w:sz w:val="24"/>
          <w:szCs w:val="24"/>
        </w:rPr>
        <w:t>Action: P</w:t>
      </w:r>
      <w:r>
        <w:rPr>
          <w:rFonts w:ascii="Arial" w:eastAsia="Calibri" w:hAnsi="Arial" w:cs="Arial"/>
          <w:b/>
          <w:bCs/>
          <w:sz w:val="24"/>
          <w:szCs w:val="24"/>
        </w:rPr>
        <w:t xml:space="preserve">rivate </w:t>
      </w:r>
      <w:r w:rsidRPr="003F5D9E">
        <w:rPr>
          <w:rFonts w:ascii="Arial" w:eastAsia="Calibri" w:hAnsi="Arial" w:cs="Arial"/>
          <w:b/>
          <w:bCs/>
          <w:sz w:val="24"/>
          <w:szCs w:val="24"/>
        </w:rPr>
        <w:t>O</w:t>
      </w:r>
      <w:r>
        <w:rPr>
          <w:rFonts w:ascii="Arial" w:eastAsia="Calibri" w:hAnsi="Arial" w:cs="Arial"/>
          <w:b/>
          <w:bCs/>
          <w:sz w:val="24"/>
          <w:szCs w:val="24"/>
        </w:rPr>
        <w:t>ffice</w:t>
      </w:r>
      <w:r w:rsidRPr="003F5D9E">
        <w:rPr>
          <w:rFonts w:ascii="Arial" w:eastAsia="Calibri" w:hAnsi="Arial" w:cs="Arial"/>
          <w:b/>
          <w:bCs/>
          <w:sz w:val="24"/>
          <w:szCs w:val="24"/>
        </w:rPr>
        <w:t xml:space="preserve"> to circulate information on the Protection from Sex-based Harassment in Public Bill to all Commissioners.</w:t>
      </w:r>
    </w:p>
    <w:p w14:paraId="5C6645C4" w14:textId="77777777" w:rsidR="00203613" w:rsidRPr="008E5239" w:rsidRDefault="00203613" w:rsidP="00203613">
      <w:pPr>
        <w:spacing w:after="0" w:line="240" w:lineRule="auto"/>
        <w:rPr>
          <w:rFonts w:ascii="Arial" w:eastAsia="Calibri" w:hAnsi="Arial" w:cs="Arial"/>
          <w:b/>
          <w:bCs/>
          <w:sz w:val="24"/>
          <w:szCs w:val="24"/>
          <w:highlight w:val="yellow"/>
        </w:rPr>
      </w:pPr>
    </w:p>
    <w:p w14:paraId="5A8F61F1" w14:textId="48E89427" w:rsidR="00203613" w:rsidRPr="00203613" w:rsidRDefault="00203613" w:rsidP="00203613">
      <w:pPr>
        <w:pStyle w:val="Heading1"/>
        <w:ind w:left="709" w:hanging="709"/>
        <w:rPr>
          <w:rFonts w:ascii="Arial" w:eastAsia="Calibri" w:hAnsi="Arial" w:cs="Arial"/>
          <w:b/>
          <w:bCs/>
          <w:color w:val="auto"/>
          <w:sz w:val="24"/>
          <w:szCs w:val="24"/>
        </w:rPr>
      </w:pPr>
      <w:bookmarkStart w:id="19" w:name="_Toc146108062"/>
      <w:r w:rsidRPr="00203613">
        <w:rPr>
          <w:rFonts w:ascii="Arial" w:eastAsia="Calibri" w:hAnsi="Arial" w:cs="Arial"/>
          <w:b/>
          <w:bCs/>
          <w:color w:val="auto"/>
          <w:sz w:val="24"/>
          <w:szCs w:val="24"/>
        </w:rPr>
        <w:t>7.</w:t>
      </w:r>
      <w:r w:rsidRPr="00203613">
        <w:rPr>
          <w:rFonts w:ascii="Arial" w:eastAsia="Calibri" w:hAnsi="Arial" w:cs="Arial"/>
          <w:b/>
          <w:bCs/>
          <w:color w:val="auto"/>
          <w:sz w:val="24"/>
          <w:szCs w:val="24"/>
        </w:rPr>
        <w:tab/>
        <w:t xml:space="preserve">Annual Report and Accounts and governance statement 2022-23 and ARAC annual report 2022-23 </w:t>
      </w:r>
      <w:bookmarkEnd w:id="19"/>
    </w:p>
    <w:p w14:paraId="49AD506A" w14:textId="77777777" w:rsidR="00203613" w:rsidRPr="00C804CD" w:rsidRDefault="00203613" w:rsidP="00203613">
      <w:pPr>
        <w:spacing w:after="0" w:line="240" w:lineRule="auto"/>
        <w:rPr>
          <w:rFonts w:ascii="Arial" w:eastAsia="Calibri" w:hAnsi="Arial" w:cs="Arial"/>
          <w:sz w:val="24"/>
          <w:szCs w:val="24"/>
        </w:rPr>
      </w:pPr>
    </w:p>
    <w:p w14:paraId="18F2C1A3" w14:textId="77777777" w:rsidR="00203613" w:rsidRDefault="00203613" w:rsidP="00203613">
      <w:pPr>
        <w:spacing w:after="0" w:line="240" w:lineRule="auto"/>
        <w:ind w:left="709" w:hanging="709"/>
        <w:rPr>
          <w:rFonts w:ascii="Arial" w:eastAsia="Calibri" w:hAnsi="Arial" w:cs="Arial"/>
          <w:sz w:val="24"/>
          <w:szCs w:val="24"/>
        </w:rPr>
      </w:pPr>
      <w:r>
        <w:rPr>
          <w:rFonts w:ascii="Arial" w:eastAsia="Calibri" w:hAnsi="Arial" w:cs="Arial"/>
          <w:sz w:val="24"/>
          <w:szCs w:val="24"/>
        </w:rPr>
        <w:t>7</w:t>
      </w:r>
      <w:r w:rsidRPr="00370845">
        <w:rPr>
          <w:rFonts w:ascii="Arial" w:eastAsia="Calibri" w:hAnsi="Arial" w:cs="Arial"/>
          <w:sz w:val="24"/>
          <w:szCs w:val="24"/>
        </w:rPr>
        <w:t>.1</w:t>
      </w:r>
      <w:r w:rsidRPr="00370845">
        <w:rPr>
          <w:rFonts w:ascii="Arial" w:eastAsia="Calibri" w:hAnsi="Arial" w:cs="Arial"/>
          <w:sz w:val="24"/>
          <w:szCs w:val="24"/>
        </w:rPr>
        <w:tab/>
      </w:r>
      <w:r>
        <w:rPr>
          <w:rFonts w:ascii="Arial" w:eastAsia="Calibri" w:hAnsi="Arial" w:cs="Arial"/>
          <w:sz w:val="24"/>
          <w:szCs w:val="24"/>
        </w:rPr>
        <w:t xml:space="preserve">The Board approved the Annual Report and Accounts, subject to agreed amendments, for final sign-off by the CEO and Chairwoman. They noted the ARAC annual report for 2022-23. </w:t>
      </w:r>
    </w:p>
    <w:p w14:paraId="33FB3680" w14:textId="77777777" w:rsidR="00203613" w:rsidRDefault="00203613" w:rsidP="00203613">
      <w:pPr>
        <w:spacing w:after="0" w:line="240" w:lineRule="auto"/>
        <w:ind w:left="709" w:hanging="709"/>
        <w:rPr>
          <w:rFonts w:ascii="Arial" w:eastAsia="Calibri" w:hAnsi="Arial" w:cs="Arial"/>
          <w:sz w:val="24"/>
          <w:szCs w:val="24"/>
        </w:rPr>
      </w:pPr>
    </w:p>
    <w:p w14:paraId="47668D63" w14:textId="77777777" w:rsidR="00203613" w:rsidRPr="00A71C5B" w:rsidRDefault="00203613" w:rsidP="00203613">
      <w:pPr>
        <w:spacing w:after="0" w:line="240" w:lineRule="auto"/>
        <w:ind w:left="709" w:hanging="709"/>
        <w:rPr>
          <w:rFonts w:ascii="Arial" w:eastAsia="Calibri" w:hAnsi="Arial" w:cs="Arial"/>
          <w:sz w:val="24"/>
          <w:szCs w:val="24"/>
        </w:rPr>
      </w:pPr>
      <w:r>
        <w:rPr>
          <w:rFonts w:ascii="Arial" w:eastAsia="Calibri" w:hAnsi="Arial" w:cs="Arial"/>
          <w:sz w:val="24"/>
          <w:szCs w:val="24"/>
        </w:rPr>
        <w:t>7.2</w:t>
      </w:r>
      <w:r>
        <w:rPr>
          <w:rFonts w:ascii="Arial" w:eastAsia="Calibri" w:hAnsi="Arial" w:cs="Arial"/>
          <w:sz w:val="24"/>
          <w:szCs w:val="24"/>
        </w:rPr>
        <w:tab/>
        <w:t>The Chair of ARAC gave thanks to the Director of Finance, Governance and Planning and colleagues</w:t>
      </w:r>
      <w:r w:rsidRPr="00A71C5B">
        <w:rPr>
          <w:rFonts w:ascii="Arial" w:eastAsia="Calibri" w:hAnsi="Arial" w:cs="Arial"/>
          <w:sz w:val="24"/>
          <w:szCs w:val="24"/>
        </w:rPr>
        <w:t xml:space="preserve">. </w:t>
      </w:r>
    </w:p>
    <w:p w14:paraId="444AF458" w14:textId="77777777" w:rsidR="00203613" w:rsidRPr="00A71C5B" w:rsidRDefault="00203613" w:rsidP="00203613">
      <w:pPr>
        <w:spacing w:after="0" w:line="240" w:lineRule="auto"/>
        <w:ind w:left="709" w:hanging="709"/>
        <w:rPr>
          <w:rFonts w:ascii="Arial" w:eastAsia="Calibri" w:hAnsi="Arial" w:cs="Arial"/>
          <w:sz w:val="24"/>
          <w:szCs w:val="24"/>
        </w:rPr>
      </w:pPr>
    </w:p>
    <w:p w14:paraId="0A8CA498" w14:textId="77777777" w:rsidR="00203613" w:rsidRPr="00A71C5B" w:rsidRDefault="00203613" w:rsidP="00203613">
      <w:pPr>
        <w:pStyle w:val="ListParagraph"/>
        <w:numPr>
          <w:ilvl w:val="1"/>
          <w:numId w:val="3"/>
        </w:numPr>
        <w:spacing w:after="0" w:line="240" w:lineRule="auto"/>
        <w:ind w:left="709" w:hanging="709"/>
        <w:rPr>
          <w:rFonts w:ascii="Arial" w:eastAsia="Calibri" w:hAnsi="Arial" w:cs="Arial"/>
          <w:sz w:val="24"/>
          <w:szCs w:val="24"/>
        </w:rPr>
      </w:pPr>
      <w:r>
        <w:rPr>
          <w:rFonts w:ascii="Arial" w:eastAsia="Calibri" w:hAnsi="Arial" w:cs="Arial"/>
          <w:sz w:val="24"/>
          <w:szCs w:val="24"/>
        </w:rPr>
        <w:t>Several detailed drafting co</w:t>
      </w:r>
      <w:r w:rsidRPr="00A71C5B">
        <w:rPr>
          <w:rFonts w:ascii="Arial" w:eastAsia="Calibri" w:hAnsi="Arial" w:cs="Arial"/>
          <w:sz w:val="24"/>
          <w:szCs w:val="24"/>
        </w:rPr>
        <w:t xml:space="preserve">mments </w:t>
      </w:r>
      <w:r>
        <w:rPr>
          <w:rFonts w:ascii="Arial" w:eastAsia="Calibri" w:hAnsi="Arial" w:cs="Arial"/>
          <w:sz w:val="24"/>
          <w:szCs w:val="24"/>
        </w:rPr>
        <w:t>from Commissioners on the report were noted for inclusion. Specific questions were asked in relation to the remuneration of Commissioners and to the use of anonymising software in recruitment processes.</w:t>
      </w:r>
    </w:p>
    <w:p w14:paraId="50931FC7" w14:textId="77777777" w:rsidR="00203613" w:rsidRDefault="00203613" w:rsidP="00203613">
      <w:pPr>
        <w:spacing w:after="0" w:line="240" w:lineRule="auto"/>
        <w:ind w:left="709" w:hanging="709"/>
        <w:rPr>
          <w:rFonts w:ascii="Arial" w:eastAsia="Calibri" w:hAnsi="Arial" w:cs="Arial"/>
          <w:sz w:val="24"/>
          <w:szCs w:val="24"/>
        </w:rPr>
      </w:pPr>
    </w:p>
    <w:p w14:paraId="3736F6DA" w14:textId="77777777" w:rsidR="00203613" w:rsidRPr="0008034F" w:rsidRDefault="00203613" w:rsidP="00203613">
      <w:pPr>
        <w:spacing w:after="0" w:line="240" w:lineRule="auto"/>
        <w:ind w:left="709"/>
        <w:rPr>
          <w:rFonts w:ascii="Arial" w:eastAsia="Calibri" w:hAnsi="Arial" w:cs="Arial"/>
          <w:b/>
          <w:bCs/>
          <w:sz w:val="24"/>
          <w:szCs w:val="24"/>
        </w:rPr>
      </w:pPr>
      <w:r w:rsidRPr="005D53DF">
        <w:rPr>
          <w:rFonts w:ascii="Arial" w:eastAsia="Calibri" w:hAnsi="Arial" w:cs="Arial"/>
          <w:b/>
          <w:bCs/>
          <w:sz w:val="24"/>
          <w:szCs w:val="24"/>
        </w:rPr>
        <w:t>Ac</w:t>
      </w:r>
      <w:r w:rsidRPr="0008034F">
        <w:rPr>
          <w:rFonts w:ascii="Arial" w:eastAsia="Calibri" w:hAnsi="Arial" w:cs="Arial"/>
          <w:b/>
          <w:bCs/>
          <w:sz w:val="24"/>
          <w:szCs w:val="24"/>
        </w:rPr>
        <w:t>tion: Director of Finance, Governance and Planning to include a review of remuneration for Commissioners as part of the regular review of governance documents and discuss with P&amp;WC.</w:t>
      </w:r>
    </w:p>
    <w:p w14:paraId="52A8CFB4" w14:textId="77777777" w:rsidR="00203613" w:rsidRPr="0008034F" w:rsidRDefault="00203613" w:rsidP="00203613">
      <w:pPr>
        <w:spacing w:after="0" w:line="240" w:lineRule="auto"/>
        <w:ind w:left="709"/>
        <w:rPr>
          <w:rFonts w:ascii="Arial" w:eastAsia="Calibri" w:hAnsi="Arial" w:cs="Arial"/>
          <w:b/>
          <w:bCs/>
          <w:sz w:val="24"/>
          <w:szCs w:val="24"/>
        </w:rPr>
      </w:pPr>
    </w:p>
    <w:p w14:paraId="3135034F" w14:textId="77777777" w:rsidR="00203613" w:rsidRPr="005D53DF" w:rsidRDefault="00203613" w:rsidP="00203613">
      <w:pPr>
        <w:spacing w:after="0" w:line="240" w:lineRule="auto"/>
        <w:ind w:left="709"/>
        <w:rPr>
          <w:rFonts w:ascii="Arial" w:eastAsia="Calibri" w:hAnsi="Arial" w:cs="Arial"/>
          <w:b/>
          <w:bCs/>
          <w:sz w:val="24"/>
          <w:szCs w:val="24"/>
        </w:rPr>
      </w:pPr>
      <w:r w:rsidRPr="0008034F">
        <w:rPr>
          <w:rFonts w:ascii="Arial" w:eastAsia="Calibri" w:hAnsi="Arial" w:cs="Arial"/>
          <w:b/>
          <w:bCs/>
          <w:sz w:val="24"/>
          <w:szCs w:val="24"/>
        </w:rPr>
        <w:t>Action: Director of People and Infrastructure to discuss the use of recruitment</w:t>
      </w:r>
      <w:r w:rsidRPr="005D53DF">
        <w:rPr>
          <w:rFonts w:ascii="Arial" w:eastAsia="Calibri" w:hAnsi="Arial" w:cs="Arial"/>
          <w:b/>
          <w:bCs/>
          <w:sz w:val="24"/>
          <w:szCs w:val="24"/>
        </w:rPr>
        <w:t xml:space="preserve"> </w:t>
      </w:r>
      <w:r>
        <w:rPr>
          <w:rFonts w:ascii="Arial" w:eastAsia="Calibri" w:hAnsi="Arial" w:cs="Arial"/>
          <w:b/>
          <w:bCs/>
          <w:sz w:val="24"/>
          <w:szCs w:val="24"/>
        </w:rPr>
        <w:t xml:space="preserve">software </w:t>
      </w:r>
      <w:r w:rsidRPr="005D53DF">
        <w:rPr>
          <w:rFonts w:ascii="Arial" w:eastAsia="Calibri" w:hAnsi="Arial" w:cs="Arial"/>
          <w:b/>
          <w:bCs/>
          <w:sz w:val="24"/>
          <w:szCs w:val="24"/>
        </w:rPr>
        <w:t>with P&amp;WC.</w:t>
      </w:r>
    </w:p>
    <w:p w14:paraId="59CCBC26" w14:textId="77777777" w:rsidR="00203613" w:rsidRDefault="00203613" w:rsidP="00203613">
      <w:pPr>
        <w:spacing w:after="0" w:line="240" w:lineRule="auto"/>
        <w:ind w:left="709" w:hanging="709"/>
        <w:rPr>
          <w:rFonts w:ascii="Arial" w:eastAsia="Calibri" w:hAnsi="Arial" w:cs="Arial"/>
          <w:sz w:val="24"/>
          <w:szCs w:val="24"/>
        </w:rPr>
      </w:pPr>
    </w:p>
    <w:p w14:paraId="1E5ADE77" w14:textId="77777777" w:rsidR="00203613" w:rsidRPr="00B55901" w:rsidRDefault="00203613" w:rsidP="00203613">
      <w:pPr>
        <w:pStyle w:val="ListParagraph"/>
        <w:numPr>
          <w:ilvl w:val="1"/>
          <w:numId w:val="3"/>
        </w:numPr>
        <w:spacing w:after="0" w:line="240" w:lineRule="auto"/>
        <w:ind w:left="709" w:hanging="709"/>
        <w:rPr>
          <w:rFonts w:ascii="Arial" w:eastAsia="Calibri" w:hAnsi="Arial" w:cs="Arial"/>
          <w:sz w:val="24"/>
          <w:szCs w:val="24"/>
        </w:rPr>
      </w:pPr>
      <w:r w:rsidRPr="0008034F">
        <w:rPr>
          <w:rFonts w:ascii="Arial" w:eastAsia="Calibri" w:hAnsi="Arial" w:cs="Arial"/>
          <w:sz w:val="24"/>
          <w:szCs w:val="24"/>
        </w:rPr>
        <w:t>The Chairwoman noted that questions had been raised by a statutory committee member about the applicability of the ‘Corporate Governance in Central Government Departments: Code of good practice’. The Chairwoman asked if this was applicable to EHRC and suggested that, if so, we may need to review this with the Cabinet Office. The Director of Finance, Governance and Planning provided assurance that the Code applies to all Arms-Length Bodies</w:t>
      </w:r>
      <w:r w:rsidRPr="00B55901">
        <w:rPr>
          <w:rFonts w:ascii="Arial" w:eastAsia="Calibri" w:hAnsi="Arial" w:cs="Arial"/>
          <w:sz w:val="24"/>
          <w:szCs w:val="24"/>
        </w:rPr>
        <w:t xml:space="preserve"> and that it is referenced in Commissioner appointment letters from the Cabinet Office.</w:t>
      </w:r>
      <w:r w:rsidRPr="00B55901">
        <w:rPr>
          <w:rFonts w:ascii="Arial" w:eastAsia="Calibri" w:hAnsi="Arial" w:cs="Arial"/>
          <w:sz w:val="24"/>
          <w:szCs w:val="24"/>
        </w:rPr>
        <w:br/>
      </w:r>
      <w:r w:rsidRPr="00B55901">
        <w:rPr>
          <w:rFonts w:ascii="Arial" w:eastAsia="Calibri" w:hAnsi="Arial" w:cs="Arial"/>
          <w:sz w:val="24"/>
          <w:szCs w:val="24"/>
        </w:rPr>
        <w:br/>
      </w:r>
      <w:r w:rsidRPr="00B55901">
        <w:rPr>
          <w:rFonts w:ascii="Arial" w:eastAsia="Calibri" w:hAnsi="Arial" w:cs="Arial"/>
          <w:b/>
          <w:bCs/>
          <w:sz w:val="24"/>
          <w:szCs w:val="24"/>
        </w:rPr>
        <w:t xml:space="preserve">Action: Director of Finance, Governance and Planning to provide further </w:t>
      </w:r>
      <w:r w:rsidRPr="00B55901">
        <w:rPr>
          <w:rFonts w:ascii="Arial" w:eastAsia="Calibri" w:hAnsi="Arial" w:cs="Arial"/>
          <w:b/>
          <w:bCs/>
          <w:sz w:val="24"/>
          <w:szCs w:val="24"/>
        </w:rPr>
        <w:lastRenderedPageBreak/>
        <w:t xml:space="preserve">details to the Chairwoman on the ‘Corporate Governance in Central Government Departments: Code of good practice’ </w:t>
      </w:r>
      <w:r>
        <w:rPr>
          <w:rFonts w:ascii="Arial" w:eastAsia="Calibri" w:hAnsi="Arial" w:cs="Arial"/>
          <w:b/>
          <w:bCs/>
          <w:sz w:val="24"/>
          <w:szCs w:val="24"/>
        </w:rPr>
        <w:t xml:space="preserve">being applicable </w:t>
      </w:r>
      <w:r w:rsidRPr="00B55901">
        <w:rPr>
          <w:rFonts w:ascii="Arial" w:eastAsia="Calibri" w:hAnsi="Arial" w:cs="Arial"/>
          <w:b/>
          <w:bCs/>
          <w:sz w:val="24"/>
          <w:szCs w:val="24"/>
        </w:rPr>
        <w:t xml:space="preserve">to </w:t>
      </w:r>
      <w:r>
        <w:rPr>
          <w:rFonts w:ascii="Arial" w:eastAsia="Calibri" w:hAnsi="Arial" w:cs="Arial"/>
          <w:b/>
          <w:bCs/>
          <w:sz w:val="24"/>
          <w:szCs w:val="24"/>
        </w:rPr>
        <w:t>EHRC</w:t>
      </w:r>
      <w:r w:rsidRPr="00B55901">
        <w:rPr>
          <w:rFonts w:ascii="Arial" w:eastAsia="Calibri" w:hAnsi="Arial" w:cs="Arial"/>
          <w:b/>
          <w:bCs/>
          <w:sz w:val="24"/>
          <w:szCs w:val="24"/>
        </w:rPr>
        <w:t>.</w:t>
      </w:r>
    </w:p>
    <w:p w14:paraId="1F153AD9" w14:textId="77777777" w:rsidR="00203613" w:rsidRPr="00CD06A9" w:rsidRDefault="00203613" w:rsidP="00203613">
      <w:pPr>
        <w:spacing w:after="0" w:line="240" w:lineRule="auto"/>
        <w:rPr>
          <w:rFonts w:ascii="Arial" w:eastAsia="Calibri" w:hAnsi="Arial" w:cs="Arial"/>
          <w:sz w:val="24"/>
          <w:szCs w:val="24"/>
        </w:rPr>
      </w:pPr>
    </w:p>
    <w:p w14:paraId="0C7F527A" w14:textId="1D887CD4" w:rsidR="00203613" w:rsidRPr="00203613" w:rsidRDefault="00203613" w:rsidP="00203613">
      <w:pPr>
        <w:pStyle w:val="Heading1"/>
        <w:ind w:left="709" w:hanging="709"/>
        <w:rPr>
          <w:rFonts w:ascii="Arial" w:eastAsia="Calibri" w:hAnsi="Arial" w:cs="Arial"/>
          <w:b/>
          <w:bCs/>
          <w:color w:val="auto"/>
          <w:sz w:val="24"/>
          <w:szCs w:val="24"/>
        </w:rPr>
      </w:pPr>
      <w:bookmarkStart w:id="20" w:name="_Toc146108063"/>
      <w:r w:rsidRPr="00203613">
        <w:rPr>
          <w:rFonts w:ascii="Arial" w:eastAsia="Calibri" w:hAnsi="Arial" w:cs="Arial"/>
          <w:b/>
          <w:bCs/>
          <w:color w:val="auto"/>
          <w:sz w:val="24"/>
          <w:szCs w:val="24"/>
        </w:rPr>
        <w:t>8.</w:t>
      </w:r>
      <w:r w:rsidRPr="00203613">
        <w:rPr>
          <w:rFonts w:ascii="Arial" w:eastAsia="Calibri" w:hAnsi="Arial" w:cs="Arial"/>
          <w:b/>
          <w:bCs/>
          <w:color w:val="auto"/>
          <w:sz w:val="24"/>
          <w:szCs w:val="24"/>
        </w:rPr>
        <w:tab/>
        <w:t xml:space="preserve">‘Equality and Human Rights Monitor’ – Our Statutory Report to Parliament </w:t>
      </w:r>
      <w:bookmarkEnd w:id="20"/>
    </w:p>
    <w:p w14:paraId="0B8BDC47" w14:textId="77777777" w:rsidR="00203613" w:rsidRPr="001B4250" w:rsidRDefault="00203613" w:rsidP="00203613">
      <w:pPr>
        <w:spacing w:after="0" w:line="240" w:lineRule="auto"/>
        <w:rPr>
          <w:rFonts w:ascii="Arial" w:eastAsia="Calibri" w:hAnsi="Arial" w:cs="Arial"/>
          <w:sz w:val="24"/>
          <w:szCs w:val="24"/>
        </w:rPr>
      </w:pPr>
    </w:p>
    <w:p w14:paraId="0F8E4DFD" w14:textId="77777777" w:rsidR="00203613" w:rsidRPr="0008034F" w:rsidRDefault="00203613" w:rsidP="00203613">
      <w:pPr>
        <w:spacing w:after="0" w:line="240" w:lineRule="auto"/>
        <w:ind w:left="709" w:hanging="709"/>
        <w:rPr>
          <w:rFonts w:ascii="Arial" w:eastAsia="Calibri" w:hAnsi="Arial" w:cs="Arial"/>
          <w:sz w:val="24"/>
          <w:szCs w:val="24"/>
        </w:rPr>
      </w:pPr>
      <w:r>
        <w:rPr>
          <w:rFonts w:ascii="Arial" w:eastAsia="Calibri" w:hAnsi="Arial" w:cs="Arial"/>
          <w:sz w:val="24"/>
          <w:szCs w:val="24"/>
        </w:rPr>
        <w:t>8</w:t>
      </w:r>
      <w:r w:rsidRPr="001B4250">
        <w:rPr>
          <w:rFonts w:ascii="Arial" w:eastAsia="Calibri" w:hAnsi="Arial" w:cs="Arial"/>
          <w:sz w:val="24"/>
          <w:szCs w:val="24"/>
        </w:rPr>
        <w:t>.1</w:t>
      </w:r>
      <w:r w:rsidRPr="001B4250">
        <w:rPr>
          <w:rFonts w:ascii="Arial" w:eastAsia="Calibri" w:hAnsi="Arial" w:cs="Arial"/>
          <w:sz w:val="24"/>
          <w:szCs w:val="24"/>
        </w:rPr>
        <w:tab/>
      </w:r>
      <w:r>
        <w:rPr>
          <w:rFonts w:ascii="Arial" w:eastAsia="Calibri" w:hAnsi="Arial" w:cs="Arial"/>
          <w:sz w:val="24"/>
          <w:szCs w:val="24"/>
        </w:rPr>
        <w:t xml:space="preserve">The Board approved the content of the statutory report subject to agreed amendments. They agreed to delegate to the CEO formal sign off the main report, the executive summary, and the Scotland and Wales reports. They noted </w:t>
      </w:r>
      <w:r w:rsidRPr="0008034F">
        <w:rPr>
          <w:rFonts w:ascii="Arial" w:eastAsia="Calibri" w:hAnsi="Arial" w:cs="Arial"/>
          <w:sz w:val="24"/>
          <w:szCs w:val="24"/>
        </w:rPr>
        <w:t xml:space="preserve">that the CEO will keep the Chairwoman, Chair of the Statutory Report CWG and the Scotland and Wales Commissioners informed of significant changes and developments. </w:t>
      </w:r>
    </w:p>
    <w:p w14:paraId="61528D3E" w14:textId="77777777" w:rsidR="00203613" w:rsidRPr="0008034F" w:rsidRDefault="00203613" w:rsidP="00203613">
      <w:pPr>
        <w:spacing w:after="0" w:line="240" w:lineRule="auto"/>
        <w:ind w:left="709" w:hanging="709"/>
        <w:rPr>
          <w:rFonts w:ascii="Arial" w:eastAsia="Calibri" w:hAnsi="Arial" w:cs="Arial"/>
          <w:sz w:val="24"/>
          <w:szCs w:val="24"/>
        </w:rPr>
      </w:pPr>
    </w:p>
    <w:p w14:paraId="3701756A" w14:textId="77777777" w:rsidR="00203613" w:rsidRDefault="00203613" w:rsidP="00203613">
      <w:pPr>
        <w:spacing w:after="0" w:line="240" w:lineRule="auto"/>
        <w:ind w:left="709" w:hanging="709"/>
        <w:rPr>
          <w:rFonts w:ascii="Arial" w:eastAsia="Calibri" w:hAnsi="Arial" w:cs="Arial"/>
          <w:sz w:val="24"/>
          <w:szCs w:val="24"/>
        </w:rPr>
      </w:pPr>
      <w:r w:rsidRPr="0008034F">
        <w:rPr>
          <w:rFonts w:ascii="Arial" w:eastAsia="Calibri" w:hAnsi="Arial" w:cs="Arial"/>
          <w:sz w:val="24"/>
          <w:szCs w:val="24"/>
        </w:rPr>
        <w:t>8.2</w:t>
      </w:r>
      <w:r w:rsidRPr="0008034F">
        <w:rPr>
          <w:rFonts w:ascii="Arial" w:eastAsia="Calibri" w:hAnsi="Arial" w:cs="Arial"/>
          <w:sz w:val="24"/>
          <w:szCs w:val="24"/>
        </w:rPr>
        <w:tab/>
        <w:t>The Chairwoman</w:t>
      </w:r>
      <w:r>
        <w:rPr>
          <w:rFonts w:ascii="Arial" w:eastAsia="Calibri" w:hAnsi="Arial" w:cs="Arial"/>
          <w:sz w:val="24"/>
          <w:szCs w:val="24"/>
        </w:rPr>
        <w:t xml:space="preserve"> gave special thanks to the Chair of the Statutory Report CWG, CSPO, the Head of Data and Evidence, Principal of </w:t>
      </w:r>
      <w:proofErr w:type="gramStart"/>
      <w:r>
        <w:rPr>
          <w:rFonts w:ascii="Arial" w:eastAsia="Calibri" w:hAnsi="Arial" w:cs="Arial"/>
          <w:sz w:val="24"/>
          <w:szCs w:val="24"/>
        </w:rPr>
        <w:t>Evidence</w:t>
      </w:r>
      <w:proofErr w:type="gramEnd"/>
      <w:r>
        <w:rPr>
          <w:rFonts w:ascii="Arial" w:eastAsia="Calibri" w:hAnsi="Arial" w:cs="Arial"/>
          <w:sz w:val="24"/>
          <w:szCs w:val="24"/>
        </w:rPr>
        <w:t xml:space="preserve"> and the Communications team for the report. </w:t>
      </w:r>
    </w:p>
    <w:p w14:paraId="4E0240F1" w14:textId="77777777" w:rsidR="00203613" w:rsidRDefault="00203613" w:rsidP="00203613">
      <w:pPr>
        <w:spacing w:after="0" w:line="240" w:lineRule="auto"/>
        <w:ind w:left="709" w:hanging="709"/>
        <w:rPr>
          <w:rFonts w:ascii="Arial" w:eastAsia="Calibri" w:hAnsi="Arial" w:cs="Arial"/>
          <w:sz w:val="24"/>
          <w:szCs w:val="24"/>
        </w:rPr>
      </w:pPr>
    </w:p>
    <w:p w14:paraId="47824ACC" w14:textId="77777777" w:rsidR="00203613" w:rsidRDefault="00203613" w:rsidP="00203613">
      <w:pPr>
        <w:spacing w:after="0" w:line="240" w:lineRule="auto"/>
        <w:ind w:left="709" w:hanging="709"/>
        <w:rPr>
          <w:rFonts w:ascii="Arial" w:eastAsia="Calibri" w:hAnsi="Arial" w:cs="Arial"/>
          <w:sz w:val="24"/>
          <w:szCs w:val="24"/>
        </w:rPr>
      </w:pPr>
      <w:r>
        <w:rPr>
          <w:rFonts w:ascii="Arial" w:eastAsia="Calibri" w:hAnsi="Arial" w:cs="Arial"/>
          <w:sz w:val="24"/>
          <w:szCs w:val="24"/>
        </w:rPr>
        <w:t>8.3</w:t>
      </w:r>
      <w:r>
        <w:rPr>
          <w:rFonts w:ascii="Arial" w:eastAsia="Calibri" w:hAnsi="Arial" w:cs="Arial"/>
          <w:sz w:val="24"/>
          <w:szCs w:val="24"/>
        </w:rPr>
        <w:tab/>
        <w:t xml:space="preserve">The Scotland Commissioner advised that there were no comments from the Scotland Committee and that there are strong links between the main report and Scotland report. The CSPO, on behalf of the Wales Commissioner, advised that comments from the Wales Committee had been incorporated into the report provided to the Board. </w:t>
      </w:r>
    </w:p>
    <w:p w14:paraId="6C7C4781" w14:textId="77777777" w:rsidR="00203613" w:rsidRDefault="00203613" w:rsidP="00203613">
      <w:pPr>
        <w:spacing w:after="0" w:line="240" w:lineRule="auto"/>
        <w:ind w:left="709" w:hanging="709"/>
        <w:rPr>
          <w:rFonts w:ascii="Arial" w:eastAsia="Calibri" w:hAnsi="Arial" w:cs="Arial"/>
          <w:sz w:val="24"/>
          <w:szCs w:val="24"/>
        </w:rPr>
      </w:pPr>
    </w:p>
    <w:p w14:paraId="76D00011" w14:textId="77777777" w:rsidR="00203613" w:rsidRPr="002943E8" w:rsidRDefault="00203613" w:rsidP="00203613">
      <w:pPr>
        <w:pStyle w:val="ListParagraph"/>
        <w:numPr>
          <w:ilvl w:val="1"/>
          <w:numId w:val="4"/>
        </w:numPr>
        <w:spacing w:after="0" w:line="240" w:lineRule="auto"/>
        <w:ind w:left="709" w:hanging="709"/>
        <w:rPr>
          <w:rFonts w:ascii="Arial" w:eastAsia="Calibri" w:hAnsi="Arial" w:cs="Arial"/>
          <w:sz w:val="24"/>
          <w:szCs w:val="24"/>
        </w:rPr>
      </w:pPr>
      <w:r w:rsidRPr="002943E8">
        <w:rPr>
          <w:rFonts w:ascii="Arial" w:eastAsia="Calibri" w:hAnsi="Arial" w:cs="Arial"/>
          <w:sz w:val="24"/>
          <w:szCs w:val="24"/>
        </w:rPr>
        <w:t>Comments and observations from Commissioners included:</w:t>
      </w:r>
    </w:p>
    <w:p w14:paraId="249F9512" w14:textId="77777777" w:rsidR="00203613" w:rsidRDefault="00203613" w:rsidP="00203613">
      <w:pPr>
        <w:pStyle w:val="ListParagraph"/>
        <w:numPr>
          <w:ilvl w:val="0"/>
          <w:numId w:val="5"/>
        </w:numPr>
        <w:spacing w:after="0" w:line="240" w:lineRule="auto"/>
        <w:rPr>
          <w:rFonts w:ascii="Arial" w:eastAsia="Calibri" w:hAnsi="Arial" w:cs="Arial"/>
          <w:sz w:val="24"/>
          <w:szCs w:val="24"/>
        </w:rPr>
      </w:pPr>
      <w:r>
        <w:rPr>
          <w:rFonts w:ascii="Arial" w:eastAsia="Calibri" w:hAnsi="Arial" w:cs="Arial"/>
          <w:sz w:val="24"/>
          <w:szCs w:val="24"/>
        </w:rPr>
        <w:t xml:space="preserve">the suite of products and how they are tailored to different audiences look </w:t>
      </w:r>
      <w:proofErr w:type="gramStart"/>
      <w:r>
        <w:rPr>
          <w:rFonts w:ascii="Arial" w:eastAsia="Calibri" w:hAnsi="Arial" w:cs="Arial"/>
          <w:sz w:val="24"/>
          <w:szCs w:val="24"/>
        </w:rPr>
        <w:t>excellent;</w:t>
      </w:r>
      <w:proofErr w:type="gramEnd"/>
    </w:p>
    <w:p w14:paraId="1926A7FC" w14:textId="77777777" w:rsidR="00203613" w:rsidRDefault="00203613" w:rsidP="00203613">
      <w:pPr>
        <w:pStyle w:val="ListParagraph"/>
        <w:numPr>
          <w:ilvl w:val="0"/>
          <w:numId w:val="5"/>
        </w:numPr>
        <w:spacing w:after="0" w:line="240" w:lineRule="auto"/>
        <w:rPr>
          <w:rFonts w:ascii="Arial" w:eastAsia="Calibri" w:hAnsi="Arial" w:cs="Arial"/>
          <w:sz w:val="24"/>
          <w:szCs w:val="24"/>
        </w:rPr>
      </w:pPr>
      <w:r>
        <w:rPr>
          <w:rFonts w:ascii="Arial" w:eastAsia="Calibri" w:hAnsi="Arial" w:cs="Arial"/>
          <w:sz w:val="24"/>
          <w:szCs w:val="24"/>
        </w:rPr>
        <w:t xml:space="preserve">to rename the ‘cross-cutting issues’ section with a title to the effect of ‘external context’ or ‘common themes’, and to review the opening </w:t>
      </w:r>
      <w:proofErr w:type="gramStart"/>
      <w:r>
        <w:rPr>
          <w:rFonts w:ascii="Arial" w:eastAsia="Calibri" w:hAnsi="Arial" w:cs="Arial"/>
          <w:sz w:val="24"/>
          <w:szCs w:val="24"/>
        </w:rPr>
        <w:t>paragraph;</w:t>
      </w:r>
      <w:proofErr w:type="gramEnd"/>
    </w:p>
    <w:p w14:paraId="7B073D38" w14:textId="77777777" w:rsidR="00203613" w:rsidRDefault="00203613" w:rsidP="00203613">
      <w:pPr>
        <w:pStyle w:val="ListParagraph"/>
        <w:numPr>
          <w:ilvl w:val="0"/>
          <w:numId w:val="5"/>
        </w:numPr>
        <w:spacing w:after="0" w:line="240" w:lineRule="auto"/>
        <w:rPr>
          <w:rFonts w:ascii="Arial" w:eastAsia="Calibri" w:hAnsi="Arial" w:cs="Arial"/>
          <w:sz w:val="24"/>
          <w:szCs w:val="24"/>
        </w:rPr>
      </w:pPr>
      <w:r>
        <w:rPr>
          <w:rFonts w:ascii="Arial" w:eastAsia="Calibri" w:hAnsi="Arial" w:cs="Arial"/>
          <w:sz w:val="24"/>
          <w:szCs w:val="24"/>
        </w:rPr>
        <w:t xml:space="preserve">to explain that the protected characteristics of pregnancy and maternity and marriage and civil partnership are covered under the sex </w:t>
      </w:r>
      <w:proofErr w:type="gramStart"/>
      <w:r>
        <w:rPr>
          <w:rFonts w:ascii="Arial" w:eastAsia="Calibri" w:hAnsi="Arial" w:cs="Arial"/>
          <w:sz w:val="24"/>
          <w:szCs w:val="24"/>
        </w:rPr>
        <w:t>chapter;</w:t>
      </w:r>
      <w:proofErr w:type="gramEnd"/>
    </w:p>
    <w:p w14:paraId="5FC482E8" w14:textId="77777777" w:rsidR="00203613" w:rsidRDefault="00203613" w:rsidP="00203613">
      <w:pPr>
        <w:pStyle w:val="ListParagraph"/>
        <w:numPr>
          <w:ilvl w:val="0"/>
          <w:numId w:val="5"/>
        </w:numPr>
        <w:spacing w:after="0" w:line="240" w:lineRule="auto"/>
        <w:rPr>
          <w:rFonts w:ascii="Arial" w:eastAsia="Calibri" w:hAnsi="Arial" w:cs="Arial"/>
          <w:sz w:val="24"/>
          <w:szCs w:val="24"/>
        </w:rPr>
      </w:pPr>
      <w:r>
        <w:rPr>
          <w:rFonts w:ascii="Arial" w:eastAsia="Calibri" w:hAnsi="Arial" w:cs="Arial"/>
          <w:sz w:val="24"/>
          <w:szCs w:val="24"/>
        </w:rPr>
        <w:t xml:space="preserve">to consider providing more granularity on pre- and post- Covid data where possible or, if not available, to note the data </w:t>
      </w:r>
      <w:proofErr w:type="gramStart"/>
      <w:r>
        <w:rPr>
          <w:rFonts w:ascii="Arial" w:eastAsia="Calibri" w:hAnsi="Arial" w:cs="Arial"/>
          <w:sz w:val="24"/>
          <w:szCs w:val="24"/>
        </w:rPr>
        <w:t>gaps;</w:t>
      </w:r>
      <w:proofErr w:type="gramEnd"/>
    </w:p>
    <w:p w14:paraId="10DED7F9" w14:textId="77777777" w:rsidR="00203613" w:rsidRDefault="00203613" w:rsidP="00203613">
      <w:pPr>
        <w:pStyle w:val="ListParagraph"/>
        <w:numPr>
          <w:ilvl w:val="0"/>
          <w:numId w:val="5"/>
        </w:numPr>
        <w:spacing w:after="0" w:line="240" w:lineRule="auto"/>
        <w:rPr>
          <w:rFonts w:ascii="Arial" w:eastAsia="Calibri" w:hAnsi="Arial" w:cs="Arial"/>
          <w:sz w:val="24"/>
          <w:szCs w:val="24"/>
        </w:rPr>
      </w:pPr>
      <w:r>
        <w:rPr>
          <w:rFonts w:ascii="Arial" w:eastAsia="Calibri" w:hAnsi="Arial" w:cs="Arial"/>
          <w:sz w:val="24"/>
          <w:szCs w:val="24"/>
        </w:rPr>
        <w:t xml:space="preserve">to review the use of the </w:t>
      </w:r>
      <w:proofErr w:type="gramStart"/>
      <w:r>
        <w:rPr>
          <w:rFonts w:ascii="Arial" w:eastAsia="Calibri" w:hAnsi="Arial" w:cs="Arial"/>
          <w:sz w:val="24"/>
          <w:szCs w:val="24"/>
        </w:rPr>
        <w:t>terms</w:t>
      </w:r>
      <w:proofErr w:type="gramEnd"/>
      <w:r>
        <w:rPr>
          <w:rFonts w:ascii="Arial" w:eastAsia="Calibri" w:hAnsi="Arial" w:cs="Arial"/>
          <w:sz w:val="24"/>
          <w:szCs w:val="24"/>
        </w:rPr>
        <w:t xml:space="preserve"> ‘sex’ and ‘gender’ throughout the report to ensure accuracy; and</w:t>
      </w:r>
    </w:p>
    <w:p w14:paraId="50102F31" w14:textId="77777777" w:rsidR="00203613" w:rsidRPr="00101EA2" w:rsidRDefault="00203613" w:rsidP="00203613">
      <w:pPr>
        <w:pStyle w:val="ListParagraph"/>
        <w:numPr>
          <w:ilvl w:val="0"/>
          <w:numId w:val="5"/>
        </w:numPr>
        <w:spacing w:after="0" w:line="240" w:lineRule="auto"/>
        <w:rPr>
          <w:rFonts w:ascii="Arial" w:eastAsia="Calibri" w:hAnsi="Arial" w:cs="Arial"/>
          <w:sz w:val="24"/>
          <w:szCs w:val="24"/>
        </w:rPr>
      </w:pPr>
      <w:r>
        <w:rPr>
          <w:rFonts w:ascii="Arial" w:eastAsia="Calibri" w:hAnsi="Arial" w:cs="Arial"/>
          <w:sz w:val="24"/>
          <w:szCs w:val="24"/>
        </w:rPr>
        <w:t>to explain that census data is from the Office for National Statistics and to note protected characteristics with lower agreement survey rates.</w:t>
      </w:r>
    </w:p>
    <w:p w14:paraId="17EF4C6F" w14:textId="77777777" w:rsidR="00203613" w:rsidRDefault="00203613" w:rsidP="00203613">
      <w:pPr>
        <w:spacing w:after="0" w:line="240" w:lineRule="auto"/>
        <w:ind w:left="709" w:hanging="709"/>
        <w:rPr>
          <w:rFonts w:ascii="Arial" w:eastAsia="Calibri" w:hAnsi="Arial" w:cs="Arial"/>
          <w:sz w:val="24"/>
          <w:szCs w:val="24"/>
        </w:rPr>
      </w:pPr>
    </w:p>
    <w:p w14:paraId="52540BCD" w14:textId="77777777" w:rsidR="00203613" w:rsidRPr="00F64212" w:rsidRDefault="00203613" w:rsidP="00203613">
      <w:pPr>
        <w:pStyle w:val="ListParagraph"/>
        <w:numPr>
          <w:ilvl w:val="1"/>
          <w:numId w:val="4"/>
        </w:numPr>
        <w:spacing w:after="0" w:line="240" w:lineRule="auto"/>
        <w:ind w:left="709" w:hanging="709"/>
        <w:rPr>
          <w:rFonts w:ascii="Arial" w:eastAsia="Calibri" w:hAnsi="Arial" w:cs="Arial"/>
          <w:sz w:val="24"/>
          <w:szCs w:val="24"/>
        </w:rPr>
      </w:pPr>
      <w:r w:rsidRPr="00F64212">
        <w:rPr>
          <w:rFonts w:ascii="Arial" w:eastAsia="Calibri" w:hAnsi="Arial" w:cs="Arial"/>
          <w:sz w:val="24"/>
          <w:szCs w:val="24"/>
        </w:rPr>
        <w:t xml:space="preserve">Commissioners were asked to provide </w:t>
      </w:r>
      <w:r>
        <w:rPr>
          <w:rFonts w:ascii="Arial" w:eastAsia="Calibri" w:hAnsi="Arial" w:cs="Arial"/>
          <w:sz w:val="24"/>
          <w:szCs w:val="24"/>
        </w:rPr>
        <w:t>final</w:t>
      </w:r>
      <w:r w:rsidRPr="00F64212">
        <w:rPr>
          <w:rFonts w:ascii="Arial" w:eastAsia="Calibri" w:hAnsi="Arial" w:cs="Arial"/>
          <w:sz w:val="24"/>
          <w:szCs w:val="24"/>
        </w:rPr>
        <w:t xml:space="preserve"> comments on the main report by 30 June</w:t>
      </w:r>
      <w:r>
        <w:rPr>
          <w:rFonts w:ascii="Arial" w:eastAsia="Calibri" w:hAnsi="Arial" w:cs="Arial"/>
          <w:sz w:val="24"/>
          <w:szCs w:val="24"/>
        </w:rPr>
        <w:t xml:space="preserve"> and on the executive summary of the report by 3 July.</w:t>
      </w:r>
    </w:p>
    <w:p w14:paraId="7D558A44" w14:textId="77777777" w:rsidR="00203613" w:rsidRPr="00F64212" w:rsidRDefault="00203613" w:rsidP="00203613">
      <w:pPr>
        <w:pStyle w:val="ListParagraph"/>
        <w:spacing w:after="0" w:line="240" w:lineRule="auto"/>
        <w:ind w:left="360"/>
        <w:rPr>
          <w:rFonts w:ascii="Arial" w:eastAsia="Calibri" w:hAnsi="Arial" w:cs="Arial"/>
          <w:sz w:val="24"/>
          <w:szCs w:val="24"/>
        </w:rPr>
      </w:pPr>
    </w:p>
    <w:p w14:paraId="55A647E4" w14:textId="77777777" w:rsidR="00203613" w:rsidRDefault="00203613" w:rsidP="00203613">
      <w:pPr>
        <w:spacing w:after="0" w:line="240" w:lineRule="auto"/>
        <w:ind w:left="709" w:hanging="709"/>
        <w:rPr>
          <w:rFonts w:ascii="Arial" w:eastAsia="Calibri" w:hAnsi="Arial" w:cs="Arial"/>
          <w:sz w:val="24"/>
          <w:szCs w:val="24"/>
        </w:rPr>
      </w:pPr>
      <w:r>
        <w:rPr>
          <w:rFonts w:ascii="Arial" w:eastAsia="Calibri" w:hAnsi="Arial" w:cs="Arial"/>
          <w:sz w:val="24"/>
          <w:szCs w:val="24"/>
        </w:rPr>
        <w:t>8.6</w:t>
      </w:r>
      <w:r>
        <w:rPr>
          <w:rFonts w:ascii="Arial" w:eastAsia="Calibri" w:hAnsi="Arial" w:cs="Arial"/>
          <w:sz w:val="24"/>
          <w:szCs w:val="24"/>
        </w:rPr>
        <w:tab/>
        <w:t>The Chairwoman requested that hard copies of the final report are provided to all Commissioners.</w:t>
      </w:r>
      <w:r>
        <w:rPr>
          <w:rFonts w:ascii="Arial" w:eastAsia="Calibri" w:hAnsi="Arial" w:cs="Arial"/>
          <w:sz w:val="24"/>
          <w:szCs w:val="24"/>
        </w:rPr>
        <w:br/>
      </w:r>
      <w:r>
        <w:rPr>
          <w:rFonts w:ascii="Arial" w:eastAsia="Calibri" w:hAnsi="Arial" w:cs="Arial"/>
          <w:sz w:val="24"/>
          <w:szCs w:val="24"/>
        </w:rPr>
        <w:br/>
      </w:r>
      <w:r w:rsidRPr="003F489B">
        <w:rPr>
          <w:rFonts w:ascii="Arial" w:eastAsia="Calibri" w:hAnsi="Arial" w:cs="Arial"/>
          <w:b/>
          <w:bCs/>
          <w:sz w:val="24"/>
          <w:szCs w:val="24"/>
        </w:rPr>
        <w:t>Action: CSPO to ensure hard cop</w:t>
      </w:r>
      <w:r>
        <w:rPr>
          <w:rFonts w:ascii="Arial" w:eastAsia="Calibri" w:hAnsi="Arial" w:cs="Arial"/>
          <w:b/>
          <w:bCs/>
          <w:sz w:val="24"/>
          <w:szCs w:val="24"/>
        </w:rPr>
        <w:t>ies</w:t>
      </w:r>
      <w:r w:rsidRPr="003F489B">
        <w:rPr>
          <w:rFonts w:ascii="Arial" w:eastAsia="Calibri" w:hAnsi="Arial" w:cs="Arial"/>
          <w:b/>
          <w:bCs/>
          <w:sz w:val="24"/>
          <w:szCs w:val="24"/>
        </w:rPr>
        <w:t xml:space="preserve"> of ‘Equality and Human Rights Monitor’ </w:t>
      </w:r>
      <w:r>
        <w:rPr>
          <w:rFonts w:ascii="Arial" w:eastAsia="Calibri" w:hAnsi="Arial" w:cs="Arial"/>
          <w:b/>
          <w:bCs/>
          <w:sz w:val="24"/>
          <w:szCs w:val="24"/>
        </w:rPr>
        <w:t>are</w:t>
      </w:r>
      <w:r w:rsidRPr="003F489B">
        <w:rPr>
          <w:rFonts w:ascii="Arial" w:eastAsia="Calibri" w:hAnsi="Arial" w:cs="Arial"/>
          <w:b/>
          <w:bCs/>
          <w:sz w:val="24"/>
          <w:szCs w:val="24"/>
        </w:rPr>
        <w:t xml:space="preserve"> provided to all Commissioners.</w:t>
      </w:r>
    </w:p>
    <w:p w14:paraId="6720D2F6" w14:textId="77777777" w:rsidR="00203613" w:rsidRPr="00200C76" w:rsidRDefault="00203613" w:rsidP="00203613">
      <w:pPr>
        <w:spacing w:after="0" w:line="240" w:lineRule="auto"/>
        <w:rPr>
          <w:rFonts w:ascii="Arial" w:eastAsia="Calibri" w:hAnsi="Arial" w:cs="Arial"/>
          <w:sz w:val="24"/>
          <w:szCs w:val="24"/>
        </w:rPr>
      </w:pPr>
    </w:p>
    <w:p w14:paraId="714A1F1A" w14:textId="182990A2" w:rsidR="00203613" w:rsidRPr="00203613" w:rsidRDefault="00203613" w:rsidP="00203613">
      <w:pPr>
        <w:pStyle w:val="Heading1"/>
        <w:rPr>
          <w:rFonts w:ascii="Arial" w:eastAsia="Calibri" w:hAnsi="Arial" w:cs="Arial"/>
          <w:b/>
          <w:bCs/>
          <w:color w:val="auto"/>
          <w:sz w:val="24"/>
          <w:szCs w:val="24"/>
        </w:rPr>
      </w:pPr>
      <w:bookmarkStart w:id="21" w:name="_Toc146108064"/>
      <w:r w:rsidRPr="00203613">
        <w:rPr>
          <w:rFonts w:ascii="Arial" w:eastAsia="Calibri" w:hAnsi="Arial" w:cs="Arial"/>
          <w:b/>
          <w:bCs/>
          <w:color w:val="auto"/>
          <w:sz w:val="24"/>
          <w:szCs w:val="24"/>
        </w:rPr>
        <w:lastRenderedPageBreak/>
        <w:t>9.</w:t>
      </w:r>
      <w:r w:rsidRPr="00203613">
        <w:rPr>
          <w:rFonts w:ascii="Arial" w:eastAsia="Calibri" w:hAnsi="Arial" w:cs="Arial"/>
          <w:b/>
          <w:bCs/>
          <w:color w:val="auto"/>
          <w:sz w:val="24"/>
          <w:szCs w:val="24"/>
        </w:rPr>
        <w:tab/>
        <w:t xml:space="preserve">UN Treaty Incorporation </w:t>
      </w:r>
      <w:bookmarkEnd w:id="21"/>
    </w:p>
    <w:p w14:paraId="43980C53" w14:textId="77777777" w:rsidR="00203613" w:rsidRPr="00AF576B" w:rsidRDefault="00203613" w:rsidP="00203613">
      <w:pPr>
        <w:spacing w:after="0" w:line="240" w:lineRule="auto"/>
        <w:ind w:left="709" w:hanging="709"/>
        <w:rPr>
          <w:rFonts w:ascii="Arial" w:eastAsia="Calibri" w:hAnsi="Arial" w:cs="Arial"/>
          <w:sz w:val="24"/>
          <w:szCs w:val="24"/>
        </w:rPr>
      </w:pPr>
    </w:p>
    <w:p w14:paraId="3B1DAAF0" w14:textId="77777777" w:rsidR="00203613" w:rsidRDefault="00203613" w:rsidP="00203613">
      <w:pPr>
        <w:spacing w:after="0" w:line="240" w:lineRule="auto"/>
        <w:ind w:left="709" w:hanging="709"/>
        <w:rPr>
          <w:rFonts w:ascii="Arial" w:eastAsia="Calibri" w:hAnsi="Arial" w:cs="Arial"/>
          <w:sz w:val="24"/>
          <w:szCs w:val="24"/>
        </w:rPr>
      </w:pPr>
      <w:r w:rsidRPr="00AF576B">
        <w:rPr>
          <w:rFonts w:ascii="Arial" w:eastAsia="Calibri" w:hAnsi="Arial" w:cs="Arial"/>
          <w:sz w:val="24"/>
          <w:szCs w:val="24"/>
        </w:rPr>
        <w:t>9.1</w:t>
      </w:r>
      <w:r w:rsidRPr="00AF576B">
        <w:rPr>
          <w:rFonts w:ascii="Arial" w:eastAsia="Calibri" w:hAnsi="Arial" w:cs="Arial"/>
          <w:sz w:val="24"/>
          <w:szCs w:val="24"/>
        </w:rPr>
        <w:tab/>
        <w:t xml:space="preserve">The Board </w:t>
      </w:r>
      <w:r>
        <w:rPr>
          <w:rFonts w:ascii="Arial" w:eastAsia="Calibri" w:hAnsi="Arial" w:cs="Arial"/>
          <w:sz w:val="24"/>
          <w:szCs w:val="24"/>
        </w:rPr>
        <w:t xml:space="preserve">approved the proposed approach to UN treaty incorporation. They advised engaging closely with legislative processes in Scotland and with consultation and legislative development in Wales, and to actively engage with the Scotland and Wales Commissioners and Committees. The Board decided that a meeting with Commissioners from the Scottish Human Rights Commission (SHRC) should be arranged soon. </w:t>
      </w:r>
      <w:r>
        <w:rPr>
          <w:rFonts w:ascii="Arial" w:eastAsia="Calibri" w:hAnsi="Arial" w:cs="Arial"/>
          <w:sz w:val="24"/>
          <w:szCs w:val="24"/>
        </w:rPr>
        <w:br/>
      </w:r>
      <w:r>
        <w:rPr>
          <w:rFonts w:ascii="Arial" w:eastAsia="Calibri" w:hAnsi="Arial" w:cs="Arial"/>
          <w:sz w:val="24"/>
          <w:szCs w:val="24"/>
        </w:rPr>
        <w:br/>
      </w:r>
      <w:r w:rsidRPr="00ED7637">
        <w:rPr>
          <w:rFonts w:ascii="Arial" w:eastAsia="Calibri" w:hAnsi="Arial" w:cs="Arial"/>
          <w:b/>
          <w:bCs/>
          <w:sz w:val="24"/>
          <w:szCs w:val="24"/>
        </w:rPr>
        <w:t>Action: Governance team to arrange a meeting with the Board</w:t>
      </w:r>
      <w:r>
        <w:rPr>
          <w:rFonts w:ascii="Arial" w:eastAsia="Calibri" w:hAnsi="Arial" w:cs="Arial"/>
          <w:b/>
          <w:bCs/>
          <w:sz w:val="24"/>
          <w:szCs w:val="24"/>
        </w:rPr>
        <w:t xml:space="preserve"> and </w:t>
      </w:r>
      <w:r w:rsidRPr="00ED7637">
        <w:rPr>
          <w:rFonts w:ascii="Arial" w:eastAsia="Calibri" w:hAnsi="Arial" w:cs="Arial"/>
          <w:b/>
          <w:bCs/>
          <w:sz w:val="24"/>
          <w:szCs w:val="24"/>
        </w:rPr>
        <w:t>SHRC Commissioners</w:t>
      </w:r>
      <w:r>
        <w:rPr>
          <w:rFonts w:ascii="Arial" w:eastAsia="Calibri" w:hAnsi="Arial" w:cs="Arial"/>
          <w:b/>
          <w:bCs/>
          <w:sz w:val="24"/>
          <w:szCs w:val="24"/>
        </w:rPr>
        <w:t xml:space="preserve"> </w:t>
      </w:r>
      <w:r w:rsidRPr="00ED7637">
        <w:rPr>
          <w:rFonts w:ascii="Arial" w:eastAsia="Calibri" w:hAnsi="Arial" w:cs="Arial"/>
          <w:b/>
          <w:bCs/>
          <w:sz w:val="24"/>
          <w:szCs w:val="24"/>
        </w:rPr>
        <w:t>as soon as practicable.</w:t>
      </w:r>
      <w:r>
        <w:rPr>
          <w:rFonts w:ascii="Arial" w:eastAsia="Calibri" w:hAnsi="Arial" w:cs="Arial"/>
          <w:sz w:val="24"/>
          <w:szCs w:val="24"/>
        </w:rPr>
        <w:t xml:space="preserve"> </w:t>
      </w:r>
      <w:r>
        <w:rPr>
          <w:rFonts w:ascii="Arial" w:eastAsia="Calibri" w:hAnsi="Arial" w:cs="Arial"/>
          <w:sz w:val="24"/>
          <w:szCs w:val="24"/>
        </w:rPr>
        <w:br/>
      </w:r>
    </w:p>
    <w:p w14:paraId="7C338A68" w14:textId="77777777" w:rsidR="00203613" w:rsidRDefault="00203613" w:rsidP="00203613">
      <w:pPr>
        <w:spacing w:after="0" w:line="240" w:lineRule="auto"/>
        <w:ind w:left="709" w:hanging="709"/>
        <w:rPr>
          <w:rFonts w:ascii="Arial" w:eastAsia="Calibri" w:hAnsi="Arial" w:cs="Arial"/>
          <w:sz w:val="24"/>
          <w:szCs w:val="24"/>
        </w:rPr>
      </w:pPr>
      <w:r>
        <w:rPr>
          <w:rFonts w:ascii="Arial" w:eastAsia="Calibri" w:hAnsi="Arial" w:cs="Arial"/>
          <w:sz w:val="24"/>
          <w:szCs w:val="24"/>
        </w:rPr>
        <w:t>9.2</w:t>
      </w:r>
      <w:r>
        <w:rPr>
          <w:rFonts w:ascii="Arial" w:eastAsia="Calibri" w:hAnsi="Arial" w:cs="Arial"/>
          <w:sz w:val="24"/>
          <w:szCs w:val="24"/>
        </w:rPr>
        <w:tab/>
        <w:t xml:space="preserve">Commissioners supported conducting a gap analysis of the rights incorporated in the domestic legal framework and the effectiveness of implementation. They advised considering international comparators with countries that have a similar GDP, </w:t>
      </w:r>
      <w:proofErr w:type="gramStart"/>
      <w:r>
        <w:rPr>
          <w:rFonts w:ascii="Arial" w:eastAsia="Calibri" w:hAnsi="Arial" w:cs="Arial"/>
          <w:sz w:val="24"/>
          <w:szCs w:val="24"/>
        </w:rPr>
        <w:t>population</w:t>
      </w:r>
      <w:proofErr w:type="gramEnd"/>
      <w:r>
        <w:rPr>
          <w:rFonts w:ascii="Arial" w:eastAsia="Calibri" w:hAnsi="Arial" w:cs="Arial"/>
          <w:sz w:val="24"/>
          <w:szCs w:val="24"/>
        </w:rPr>
        <w:t xml:space="preserve"> and democratic governance as the UK. </w:t>
      </w:r>
    </w:p>
    <w:p w14:paraId="6051B416" w14:textId="77777777" w:rsidR="00203613" w:rsidRDefault="00203613" w:rsidP="00203613">
      <w:pPr>
        <w:spacing w:after="0" w:line="240" w:lineRule="auto"/>
        <w:ind w:left="709" w:hanging="709"/>
        <w:rPr>
          <w:rFonts w:ascii="Arial" w:eastAsia="Calibri" w:hAnsi="Arial" w:cs="Arial"/>
          <w:sz w:val="24"/>
          <w:szCs w:val="24"/>
        </w:rPr>
      </w:pPr>
    </w:p>
    <w:p w14:paraId="39769705" w14:textId="77777777" w:rsidR="00203613" w:rsidRDefault="00203613" w:rsidP="00203613">
      <w:pPr>
        <w:spacing w:after="0" w:line="240" w:lineRule="auto"/>
        <w:ind w:left="709" w:hanging="709"/>
        <w:rPr>
          <w:rFonts w:ascii="Arial" w:eastAsia="Calibri" w:hAnsi="Arial" w:cs="Arial"/>
          <w:sz w:val="24"/>
          <w:szCs w:val="24"/>
        </w:rPr>
      </w:pPr>
      <w:r>
        <w:rPr>
          <w:rFonts w:ascii="Arial" w:eastAsia="Calibri" w:hAnsi="Arial" w:cs="Arial"/>
          <w:sz w:val="24"/>
          <w:szCs w:val="24"/>
        </w:rPr>
        <w:t>9.3</w:t>
      </w:r>
      <w:r>
        <w:rPr>
          <w:rFonts w:ascii="Arial" w:eastAsia="Calibri" w:hAnsi="Arial" w:cs="Arial"/>
          <w:sz w:val="24"/>
          <w:szCs w:val="24"/>
        </w:rPr>
        <w:tab/>
        <w:t xml:space="preserve">The Chairwoman advised that longer-term approaches to our human rights work should consider </w:t>
      </w:r>
      <w:r w:rsidRPr="0095234F">
        <w:rPr>
          <w:rFonts w:ascii="Arial" w:eastAsia="Calibri" w:hAnsi="Arial" w:cs="Arial"/>
          <w:sz w:val="24"/>
          <w:szCs w:val="24"/>
        </w:rPr>
        <w:t>an evaluation of the outcome of incorporation</w:t>
      </w:r>
      <w:r>
        <w:rPr>
          <w:rFonts w:ascii="Arial" w:eastAsia="Calibri" w:hAnsi="Arial" w:cs="Arial"/>
          <w:sz w:val="24"/>
          <w:szCs w:val="24"/>
        </w:rPr>
        <w:t xml:space="preserve"> in Scotland</w:t>
      </w:r>
      <w:r w:rsidRPr="0095234F">
        <w:rPr>
          <w:rFonts w:ascii="Arial" w:eastAsia="Calibri" w:hAnsi="Arial" w:cs="Arial"/>
          <w:sz w:val="24"/>
          <w:szCs w:val="24"/>
        </w:rPr>
        <w:t xml:space="preserve"> before coming to a view on incorporation for the rest of the </w:t>
      </w:r>
      <w:r>
        <w:rPr>
          <w:rFonts w:ascii="Arial" w:eastAsia="Calibri" w:hAnsi="Arial" w:cs="Arial"/>
          <w:sz w:val="24"/>
          <w:szCs w:val="24"/>
        </w:rPr>
        <w:t>UK</w:t>
      </w:r>
      <w:r w:rsidRPr="0095234F">
        <w:rPr>
          <w:rFonts w:ascii="Arial" w:eastAsia="Calibri" w:hAnsi="Arial" w:cs="Arial"/>
          <w:sz w:val="24"/>
          <w:szCs w:val="24"/>
        </w:rPr>
        <w:t>.</w:t>
      </w:r>
      <w:r>
        <w:rPr>
          <w:rFonts w:ascii="Arial" w:eastAsia="Calibri" w:hAnsi="Arial" w:cs="Arial"/>
          <w:sz w:val="24"/>
          <w:szCs w:val="24"/>
        </w:rPr>
        <w:t xml:space="preserve"> It was noted that this will be part of Board discussions in October about our next corporate strategy for 2025-28. </w:t>
      </w:r>
    </w:p>
    <w:p w14:paraId="158C6B4B" w14:textId="77777777" w:rsidR="00203613" w:rsidRPr="00200C76" w:rsidRDefault="00203613" w:rsidP="00203613">
      <w:pPr>
        <w:spacing w:after="0" w:line="240" w:lineRule="auto"/>
        <w:rPr>
          <w:rFonts w:ascii="Arial" w:eastAsia="Calibri" w:hAnsi="Arial" w:cs="Arial"/>
          <w:sz w:val="24"/>
          <w:szCs w:val="24"/>
        </w:rPr>
      </w:pPr>
    </w:p>
    <w:p w14:paraId="46FCD2DE" w14:textId="0D9E527F" w:rsidR="00203613" w:rsidRPr="00203613" w:rsidRDefault="00203613" w:rsidP="00203613">
      <w:pPr>
        <w:pStyle w:val="Heading1"/>
        <w:rPr>
          <w:rFonts w:ascii="Arial" w:eastAsia="Calibri" w:hAnsi="Arial" w:cs="Arial"/>
          <w:b/>
          <w:bCs/>
        </w:rPr>
      </w:pPr>
      <w:bookmarkStart w:id="22" w:name="_Toc146108065"/>
      <w:r w:rsidRPr="00203613">
        <w:rPr>
          <w:rFonts w:ascii="Arial" w:eastAsia="Calibri" w:hAnsi="Arial" w:cs="Arial"/>
          <w:b/>
          <w:bCs/>
          <w:color w:val="auto"/>
          <w:sz w:val="24"/>
          <w:szCs w:val="24"/>
        </w:rPr>
        <w:t>10.</w:t>
      </w:r>
      <w:r w:rsidRPr="00203613">
        <w:rPr>
          <w:rFonts w:ascii="Arial" w:eastAsia="Calibri" w:hAnsi="Arial" w:cs="Arial"/>
          <w:b/>
          <w:bCs/>
          <w:color w:val="auto"/>
          <w:sz w:val="24"/>
          <w:szCs w:val="24"/>
        </w:rPr>
        <w:tab/>
        <w:t xml:space="preserve">Policy protocols for the EHRC engaging pre-election </w:t>
      </w:r>
      <w:bookmarkEnd w:id="22"/>
    </w:p>
    <w:p w14:paraId="6C327872" w14:textId="77777777" w:rsidR="00203613" w:rsidRPr="00A103E2" w:rsidRDefault="00203613" w:rsidP="00203613">
      <w:pPr>
        <w:spacing w:after="0" w:line="240" w:lineRule="auto"/>
        <w:ind w:left="709" w:hanging="709"/>
        <w:rPr>
          <w:rFonts w:ascii="Arial" w:eastAsia="Calibri" w:hAnsi="Arial" w:cs="Arial"/>
          <w:sz w:val="24"/>
          <w:szCs w:val="24"/>
        </w:rPr>
      </w:pPr>
    </w:p>
    <w:p w14:paraId="67439989" w14:textId="77777777" w:rsidR="00203613" w:rsidRDefault="00203613" w:rsidP="00203613">
      <w:pPr>
        <w:spacing w:after="0" w:line="240" w:lineRule="auto"/>
        <w:ind w:left="709" w:hanging="709"/>
        <w:rPr>
          <w:rFonts w:ascii="Arial" w:eastAsia="Calibri" w:hAnsi="Arial" w:cs="Arial"/>
          <w:sz w:val="24"/>
          <w:szCs w:val="24"/>
        </w:rPr>
      </w:pPr>
      <w:r w:rsidRPr="00A103E2">
        <w:rPr>
          <w:rFonts w:ascii="Arial" w:eastAsia="Calibri" w:hAnsi="Arial" w:cs="Arial"/>
          <w:sz w:val="24"/>
          <w:szCs w:val="24"/>
        </w:rPr>
        <w:t>10.1</w:t>
      </w:r>
      <w:r w:rsidRPr="00A103E2">
        <w:rPr>
          <w:rFonts w:ascii="Arial" w:eastAsia="Calibri" w:hAnsi="Arial" w:cs="Arial"/>
          <w:sz w:val="24"/>
          <w:szCs w:val="24"/>
        </w:rPr>
        <w:tab/>
        <w:t xml:space="preserve">The Board noted the proposed approach to policy engagement </w:t>
      </w:r>
      <w:r>
        <w:rPr>
          <w:rFonts w:ascii="Arial" w:eastAsia="Calibri" w:hAnsi="Arial" w:cs="Arial"/>
          <w:sz w:val="24"/>
          <w:szCs w:val="24"/>
        </w:rPr>
        <w:t>before the next General Election</w:t>
      </w:r>
      <w:r w:rsidRPr="00A103E2">
        <w:rPr>
          <w:rFonts w:ascii="Arial" w:eastAsia="Calibri" w:hAnsi="Arial" w:cs="Arial"/>
          <w:sz w:val="24"/>
          <w:szCs w:val="24"/>
        </w:rPr>
        <w:t>. They advised taking a three</w:t>
      </w:r>
      <w:r>
        <w:rPr>
          <w:rFonts w:ascii="Arial" w:eastAsia="Calibri" w:hAnsi="Arial" w:cs="Arial"/>
          <w:sz w:val="24"/>
          <w:szCs w:val="24"/>
        </w:rPr>
        <w:t>-</w:t>
      </w:r>
      <w:r w:rsidRPr="00A103E2">
        <w:rPr>
          <w:rFonts w:ascii="Arial" w:eastAsia="Calibri" w:hAnsi="Arial" w:cs="Arial"/>
          <w:sz w:val="24"/>
          <w:szCs w:val="24"/>
        </w:rPr>
        <w:t>nations approach to engaging across political parties, and that Scotland and Wales Committee members</w:t>
      </w:r>
      <w:r>
        <w:rPr>
          <w:rFonts w:ascii="Arial" w:eastAsia="Calibri" w:hAnsi="Arial" w:cs="Arial"/>
          <w:sz w:val="24"/>
          <w:szCs w:val="24"/>
        </w:rPr>
        <w:t xml:space="preserve"> have networks and expertise that can be drawn on. They supported ensuring that staff are aware of the need to implement Cabinet Office guidance during the formal pre-election period of sensitivity. </w:t>
      </w:r>
    </w:p>
    <w:p w14:paraId="2765FACE" w14:textId="77777777" w:rsidR="00203613" w:rsidRPr="00200C76" w:rsidRDefault="00203613" w:rsidP="00203613">
      <w:pPr>
        <w:spacing w:after="0" w:line="240" w:lineRule="auto"/>
        <w:rPr>
          <w:rFonts w:ascii="Arial" w:eastAsia="Calibri" w:hAnsi="Arial" w:cs="Times New Roman"/>
          <w:b/>
          <w:sz w:val="24"/>
        </w:rPr>
      </w:pPr>
    </w:p>
    <w:p w14:paraId="0E53891B" w14:textId="0DCF9C18" w:rsidR="00203613" w:rsidRPr="00203613" w:rsidRDefault="00203613" w:rsidP="00203613">
      <w:pPr>
        <w:pStyle w:val="Heading1"/>
        <w:rPr>
          <w:rFonts w:ascii="Arial" w:eastAsia="Calibri" w:hAnsi="Arial" w:cs="Arial"/>
          <w:b/>
          <w:bCs/>
        </w:rPr>
      </w:pPr>
      <w:bookmarkStart w:id="23" w:name="_Toc146108066"/>
      <w:r w:rsidRPr="00203613">
        <w:rPr>
          <w:rFonts w:ascii="Arial" w:eastAsia="Calibri" w:hAnsi="Arial" w:cs="Arial"/>
          <w:b/>
          <w:bCs/>
          <w:color w:val="auto"/>
          <w:sz w:val="24"/>
          <w:szCs w:val="24"/>
        </w:rPr>
        <w:t>11.</w:t>
      </w:r>
      <w:r w:rsidRPr="00203613">
        <w:rPr>
          <w:rFonts w:ascii="Arial" w:eastAsia="Calibri" w:hAnsi="Arial" w:cs="Arial"/>
          <w:b/>
          <w:bCs/>
          <w:color w:val="auto"/>
          <w:sz w:val="24"/>
          <w:szCs w:val="24"/>
        </w:rPr>
        <w:tab/>
        <w:t xml:space="preserve">AOB </w:t>
      </w:r>
      <w:bookmarkEnd w:id="23"/>
    </w:p>
    <w:p w14:paraId="35BF833C" w14:textId="77777777" w:rsidR="00203613" w:rsidRPr="00626CAD" w:rsidRDefault="00203613" w:rsidP="00203613">
      <w:pPr>
        <w:spacing w:after="0" w:line="240" w:lineRule="auto"/>
        <w:ind w:left="720" w:hanging="720"/>
        <w:rPr>
          <w:rFonts w:ascii="Arial" w:eastAsia="Calibri" w:hAnsi="Arial" w:cs="Times New Roman"/>
          <w:sz w:val="24"/>
        </w:rPr>
      </w:pPr>
    </w:p>
    <w:p w14:paraId="0F1A7801" w14:textId="77777777" w:rsidR="00203613" w:rsidRPr="00626CAD" w:rsidRDefault="00203613" w:rsidP="00203613">
      <w:pPr>
        <w:spacing w:after="0" w:line="240" w:lineRule="auto"/>
        <w:ind w:left="709" w:hanging="709"/>
        <w:rPr>
          <w:rFonts w:ascii="Arial" w:eastAsia="Calibri" w:hAnsi="Arial" w:cs="Times New Roman"/>
          <w:sz w:val="24"/>
        </w:rPr>
      </w:pPr>
      <w:r w:rsidRPr="00626CAD">
        <w:rPr>
          <w:rFonts w:ascii="Arial" w:eastAsia="Calibri" w:hAnsi="Arial" w:cs="Times New Roman"/>
          <w:sz w:val="24"/>
        </w:rPr>
        <w:t>1</w:t>
      </w:r>
      <w:r>
        <w:rPr>
          <w:rFonts w:ascii="Arial" w:eastAsia="Calibri" w:hAnsi="Arial" w:cs="Times New Roman"/>
          <w:sz w:val="24"/>
        </w:rPr>
        <w:t>1</w:t>
      </w:r>
      <w:r w:rsidRPr="00626CAD">
        <w:rPr>
          <w:rFonts w:ascii="Arial" w:eastAsia="Calibri" w:hAnsi="Arial" w:cs="Times New Roman"/>
          <w:sz w:val="24"/>
        </w:rPr>
        <w:t>.</w:t>
      </w:r>
      <w:r>
        <w:rPr>
          <w:rFonts w:ascii="Arial" w:eastAsia="Calibri" w:hAnsi="Arial" w:cs="Times New Roman"/>
          <w:sz w:val="24"/>
        </w:rPr>
        <w:t>1</w:t>
      </w:r>
      <w:r w:rsidRPr="00626CAD">
        <w:rPr>
          <w:rFonts w:ascii="Arial" w:eastAsia="Calibri" w:hAnsi="Arial" w:cs="Times New Roman"/>
          <w:sz w:val="24"/>
        </w:rPr>
        <w:tab/>
        <w:t xml:space="preserve">The Chairwoman advised that the next Board meeting will be </w:t>
      </w:r>
      <w:r>
        <w:rPr>
          <w:rFonts w:ascii="Arial" w:eastAsia="Calibri" w:hAnsi="Arial" w:cs="Times New Roman"/>
          <w:sz w:val="24"/>
        </w:rPr>
        <w:t xml:space="preserve">held </w:t>
      </w:r>
      <w:r w:rsidRPr="00626CAD">
        <w:rPr>
          <w:rFonts w:ascii="Arial" w:eastAsia="Calibri" w:hAnsi="Arial" w:cs="Times New Roman"/>
          <w:sz w:val="24"/>
        </w:rPr>
        <w:t xml:space="preserve">in </w:t>
      </w:r>
      <w:r>
        <w:rPr>
          <w:rFonts w:ascii="Arial" w:eastAsia="Calibri" w:hAnsi="Arial" w:cs="Times New Roman"/>
          <w:sz w:val="24"/>
        </w:rPr>
        <w:t xml:space="preserve">person in </w:t>
      </w:r>
      <w:r w:rsidRPr="00626CAD">
        <w:rPr>
          <w:rFonts w:ascii="Arial" w:eastAsia="Calibri" w:hAnsi="Arial" w:cs="Times New Roman"/>
          <w:sz w:val="24"/>
        </w:rPr>
        <w:t xml:space="preserve">London on </w:t>
      </w:r>
      <w:r>
        <w:rPr>
          <w:rFonts w:ascii="Arial" w:eastAsia="Calibri" w:hAnsi="Arial" w:cs="Times New Roman"/>
          <w:sz w:val="24"/>
        </w:rPr>
        <w:t>14 September</w:t>
      </w:r>
      <w:r w:rsidRPr="00626CAD">
        <w:rPr>
          <w:rFonts w:ascii="Arial" w:eastAsia="Calibri" w:hAnsi="Arial" w:cs="Times New Roman"/>
          <w:sz w:val="24"/>
        </w:rPr>
        <w:t xml:space="preserve">. </w:t>
      </w:r>
    </w:p>
    <w:p w14:paraId="057A84BA" w14:textId="77777777" w:rsidR="00203613" w:rsidRPr="00626CAD" w:rsidRDefault="00203613" w:rsidP="00203613">
      <w:pPr>
        <w:spacing w:after="0" w:line="240" w:lineRule="auto"/>
        <w:ind w:left="709" w:hanging="709"/>
        <w:rPr>
          <w:rFonts w:ascii="Arial" w:eastAsia="Calibri" w:hAnsi="Arial" w:cs="Times New Roman"/>
          <w:sz w:val="24"/>
        </w:rPr>
      </w:pPr>
    </w:p>
    <w:p w14:paraId="48427630" w14:textId="77777777" w:rsidR="00203613" w:rsidRDefault="00203613" w:rsidP="00203613">
      <w:pPr>
        <w:spacing w:after="0" w:line="240" w:lineRule="auto"/>
        <w:ind w:left="709" w:hanging="709"/>
        <w:rPr>
          <w:rFonts w:ascii="Arial" w:eastAsia="Calibri" w:hAnsi="Arial" w:cs="Times New Roman"/>
          <w:sz w:val="24"/>
        </w:rPr>
      </w:pPr>
      <w:r w:rsidRPr="00626CAD">
        <w:rPr>
          <w:rFonts w:ascii="Arial" w:eastAsia="Calibri" w:hAnsi="Arial" w:cs="Times New Roman"/>
          <w:sz w:val="24"/>
        </w:rPr>
        <w:t>1</w:t>
      </w:r>
      <w:r>
        <w:rPr>
          <w:rFonts w:ascii="Arial" w:eastAsia="Calibri" w:hAnsi="Arial" w:cs="Times New Roman"/>
          <w:sz w:val="24"/>
        </w:rPr>
        <w:t>1</w:t>
      </w:r>
      <w:r w:rsidRPr="00626CAD">
        <w:rPr>
          <w:rFonts w:ascii="Arial" w:eastAsia="Calibri" w:hAnsi="Arial" w:cs="Times New Roman"/>
          <w:sz w:val="24"/>
        </w:rPr>
        <w:t>.</w:t>
      </w:r>
      <w:r>
        <w:rPr>
          <w:rFonts w:ascii="Arial" w:eastAsia="Calibri" w:hAnsi="Arial" w:cs="Times New Roman"/>
          <w:sz w:val="24"/>
        </w:rPr>
        <w:t>2</w:t>
      </w:r>
      <w:r w:rsidRPr="00626CAD">
        <w:rPr>
          <w:rFonts w:ascii="Arial" w:eastAsia="Calibri" w:hAnsi="Arial" w:cs="Times New Roman"/>
          <w:sz w:val="24"/>
        </w:rPr>
        <w:t xml:space="preserve"> </w:t>
      </w:r>
      <w:r w:rsidRPr="00626CAD">
        <w:rPr>
          <w:rFonts w:ascii="Arial" w:eastAsia="Calibri" w:hAnsi="Arial" w:cs="Times New Roman"/>
          <w:sz w:val="24"/>
        </w:rPr>
        <w:tab/>
        <w:t>The Board noted the Forward Schedule</w:t>
      </w:r>
      <w:r>
        <w:rPr>
          <w:rFonts w:ascii="Arial" w:eastAsia="Calibri" w:hAnsi="Arial" w:cs="Times New Roman"/>
          <w:sz w:val="24"/>
        </w:rPr>
        <w:t xml:space="preserve"> and</w:t>
      </w:r>
      <w:r w:rsidRPr="00626CAD">
        <w:rPr>
          <w:rFonts w:ascii="Arial" w:eastAsia="Calibri" w:hAnsi="Arial" w:cs="Times New Roman"/>
          <w:sz w:val="24"/>
        </w:rPr>
        <w:t xml:space="preserve"> the </w:t>
      </w:r>
      <w:r>
        <w:rPr>
          <w:rFonts w:ascii="Arial" w:eastAsia="Calibri" w:hAnsi="Arial" w:cs="Times New Roman"/>
          <w:sz w:val="24"/>
        </w:rPr>
        <w:t xml:space="preserve">minutes from the ARAC meeting. </w:t>
      </w:r>
    </w:p>
    <w:p w14:paraId="38BCE621" w14:textId="77777777" w:rsidR="00203613" w:rsidRDefault="00203613" w:rsidP="00203613">
      <w:pPr>
        <w:spacing w:after="0" w:line="240" w:lineRule="auto"/>
        <w:ind w:left="709" w:hanging="709"/>
        <w:rPr>
          <w:rFonts w:ascii="Arial" w:eastAsia="Calibri" w:hAnsi="Arial" w:cs="Times New Roman"/>
          <w:sz w:val="24"/>
        </w:rPr>
      </w:pPr>
    </w:p>
    <w:p w14:paraId="41D55FE6" w14:textId="77777777" w:rsidR="00203613" w:rsidRPr="00626CAD" w:rsidRDefault="00203613" w:rsidP="00203613">
      <w:pPr>
        <w:spacing w:after="0" w:line="240" w:lineRule="auto"/>
        <w:ind w:left="709" w:hanging="709"/>
        <w:rPr>
          <w:rFonts w:ascii="Arial" w:eastAsia="Calibri" w:hAnsi="Arial" w:cs="Times New Roman"/>
          <w:b/>
          <w:sz w:val="24"/>
        </w:rPr>
      </w:pPr>
      <w:r>
        <w:rPr>
          <w:rFonts w:ascii="Arial" w:eastAsia="Calibri" w:hAnsi="Arial" w:cs="Times New Roman"/>
          <w:sz w:val="24"/>
        </w:rPr>
        <w:t>11.3</w:t>
      </w:r>
      <w:r>
        <w:rPr>
          <w:rFonts w:ascii="Arial" w:eastAsia="Calibri" w:hAnsi="Arial" w:cs="Times New Roman"/>
          <w:sz w:val="24"/>
        </w:rPr>
        <w:tab/>
        <w:t>With no other business, the Chairwoman closed the meeting.</w:t>
      </w:r>
    </w:p>
    <w:p w14:paraId="1C38C4F1" w14:textId="77777777" w:rsidR="00B16396" w:rsidRDefault="00B16396"/>
    <w:sectPr w:rsidR="00B16396" w:rsidSect="00425521">
      <w:footerReference w:type="default" r:id="rId8"/>
      <w:headerReference w:type="first" r:id="rId9"/>
      <w:footerReference w:type="firs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897A" w14:textId="77777777" w:rsidR="00203613" w:rsidRDefault="00203613" w:rsidP="00203613">
      <w:pPr>
        <w:spacing w:after="0" w:line="240" w:lineRule="auto"/>
      </w:pPr>
      <w:r>
        <w:separator/>
      </w:r>
    </w:p>
  </w:endnote>
  <w:endnote w:type="continuationSeparator" w:id="0">
    <w:p w14:paraId="067E2219" w14:textId="77777777" w:rsidR="00203613" w:rsidRDefault="00203613" w:rsidP="0020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81944590"/>
      <w:docPartObj>
        <w:docPartGallery w:val="Page Numbers (Bottom of Page)"/>
        <w:docPartUnique/>
      </w:docPartObj>
    </w:sdtPr>
    <w:sdtEndPr>
      <w:rPr>
        <w:noProof/>
        <w:sz w:val="24"/>
        <w:szCs w:val="24"/>
      </w:rPr>
    </w:sdtEndPr>
    <w:sdtContent>
      <w:p w14:paraId="46C17036" w14:textId="77777777" w:rsidR="00425521" w:rsidRPr="00076428" w:rsidRDefault="00425521" w:rsidP="00425521">
        <w:pPr>
          <w:pStyle w:val="Footer"/>
          <w:pBdr>
            <w:top w:val="single" w:sz="12" w:space="4" w:color="44546A" w:themeColor="text2"/>
          </w:pBdr>
          <w:ind w:left="-851" w:right="-738"/>
          <w:rPr>
            <w:sz w:val="20"/>
            <w:szCs w:val="20"/>
          </w:rPr>
        </w:pPr>
      </w:p>
      <w:p w14:paraId="05FAAF2C" w14:textId="77777777" w:rsidR="00425521" w:rsidRDefault="00425521" w:rsidP="00425521">
        <w:pPr>
          <w:pStyle w:val="Footer"/>
          <w:pBdr>
            <w:top w:val="single" w:sz="12" w:space="4" w:color="44546A" w:themeColor="text2"/>
          </w:pBdr>
          <w:ind w:left="-851" w:right="-738"/>
          <w:jc w:val="center"/>
          <w:rPr>
            <w:rFonts w:asciiTheme="minorHAnsi" w:eastAsiaTheme="minorHAnsi" w:hAnsiTheme="minorHAnsi" w:cstheme="minorBidi"/>
            <w:noProof/>
            <w:sz w:val="22"/>
            <w:szCs w:val="24"/>
          </w:rPr>
        </w:pPr>
        <w:r w:rsidRPr="004C7708">
          <w:rPr>
            <w:szCs w:val="24"/>
          </w:rPr>
          <w:fldChar w:fldCharType="begin"/>
        </w:r>
        <w:r w:rsidRPr="004C7708">
          <w:rPr>
            <w:szCs w:val="24"/>
          </w:rPr>
          <w:instrText xml:space="preserve"> PAGE   \* MERGEFORMAT </w:instrText>
        </w:r>
        <w:r w:rsidRPr="004C7708">
          <w:rPr>
            <w:szCs w:val="24"/>
          </w:rPr>
          <w:fldChar w:fldCharType="separate"/>
        </w:r>
        <w:r>
          <w:rPr>
            <w:szCs w:val="24"/>
          </w:rPr>
          <w:t>1</w:t>
        </w:r>
        <w:r w:rsidRPr="004C7708">
          <w:rPr>
            <w:noProof/>
            <w:szCs w:val="24"/>
          </w:rPr>
          <w:fldChar w:fldCharType="end"/>
        </w:r>
      </w:p>
    </w:sdtContent>
  </w:sdt>
  <w:p w14:paraId="157E82D8" w14:textId="33E8A330" w:rsidR="00425521" w:rsidRPr="00425521" w:rsidRDefault="00425521" w:rsidP="00425521">
    <w:pPr>
      <w:pStyle w:val="Footer"/>
      <w:pBdr>
        <w:top w:val="single" w:sz="12" w:space="4" w:color="44546A" w:themeColor="text2"/>
      </w:pBdr>
      <w:ind w:left="-851" w:right="-738"/>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00326643"/>
      <w:docPartObj>
        <w:docPartGallery w:val="Page Numbers (Bottom of Page)"/>
        <w:docPartUnique/>
      </w:docPartObj>
    </w:sdtPr>
    <w:sdtEndPr>
      <w:rPr>
        <w:noProof/>
        <w:sz w:val="24"/>
        <w:szCs w:val="24"/>
      </w:rPr>
    </w:sdtEndPr>
    <w:sdtContent>
      <w:p w14:paraId="2E5EE9F1" w14:textId="77777777" w:rsidR="00425521" w:rsidRPr="00076428" w:rsidRDefault="00425521" w:rsidP="00425521">
        <w:pPr>
          <w:pStyle w:val="Footer"/>
          <w:pBdr>
            <w:top w:val="single" w:sz="12" w:space="4" w:color="44546A" w:themeColor="text2"/>
          </w:pBdr>
          <w:ind w:left="-851" w:right="-738"/>
          <w:rPr>
            <w:sz w:val="20"/>
            <w:szCs w:val="20"/>
          </w:rPr>
        </w:pPr>
      </w:p>
      <w:p w14:paraId="0A4187A3" w14:textId="6D8D7903" w:rsidR="00425521" w:rsidRPr="004C7708" w:rsidRDefault="00425521" w:rsidP="00425521">
        <w:pPr>
          <w:pStyle w:val="Footer"/>
          <w:pBdr>
            <w:top w:val="single" w:sz="12" w:space="4" w:color="44546A" w:themeColor="text2"/>
          </w:pBdr>
          <w:ind w:left="-851" w:right="-738"/>
          <w:jc w:val="center"/>
          <w:rPr>
            <w:szCs w:val="24"/>
          </w:rPr>
        </w:pPr>
        <w:r>
          <w:rPr>
            <w:szCs w:val="24"/>
          </w:rPr>
          <w:t>1</w:t>
        </w:r>
      </w:p>
    </w:sdtContent>
  </w:sdt>
  <w:p w14:paraId="7F59DA75" w14:textId="56C3BE0D" w:rsidR="00076428" w:rsidRPr="00425521" w:rsidRDefault="007172CD" w:rsidP="00425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91D1" w14:textId="77777777" w:rsidR="00203613" w:rsidRDefault="00203613" w:rsidP="00203613">
      <w:pPr>
        <w:spacing w:after="0" w:line="240" w:lineRule="auto"/>
      </w:pPr>
      <w:r>
        <w:separator/>
      </w:r>
    </w:p>
  </w:footnote>
  <w:footnote w:type="continuationSeparator" w:id="0">
    <w:p w14:paraId="44CAB8BF" w14:textId="77777777" w:rsidR="00203613" w:rsidRDefault="00203613" w:rsidP="00203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1C45" w14:textId="4799D493" w:rsidR="00203613" w:rsidRDefault="00203613">
    <w:pPr>
      <w:pStyle w:val="Header"/>
    </w:pPr>
    <w:r>
      <w:rPr>
        <w:noProof/>
        <w:lang w:eastAsia="en-GB"/>
      </w:rPr>
      <w:drawing>
        <wp:anchor distT="0" distB="0" distL="114300" distR="114300" simplePos="0" relativeHeight="251658240" behindDoc="0" locked="0" layoutInCell="1" allowOverlap="1" wp14:anchorId="737CD49B" wp14:editId="06473CE5">
          <wp:simplePos x="0" y="0"/>
          <wp:positionH relativeFrom="column">
            <wp:posOffset>3257550</wp:posOffset>
          </wp:positionH>
          <wp:positionV relativeFrom="paragraph">
            <wp:posOffset>111760</wp:posOffset>
          </wp:positionV>
          <wp:extent cx="2623820" cy="673735"/>
          <wp:effectExtent l="0" t="0" r="5080" b="0"/>
          <wp:wrapSquare wrapText="bothSides"/>
          <wp:docPr id="4" name="Picture 4" descr="Equality and Human Rights Commission logo in Dark Teal colour."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3820" cy="6737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37761"/>
    <w:multiLevelType w:val="hybridMultilevel"/>
    <w:tmpl w:val="A93623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FA6B0E"/>
    <w:multiLevelType w:val="multilevel"/>
    <w:tmpl w:val="89C4B4F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F53242"/>
    <w:multiLevelType w:val="hybridMultilevel"/>
    <w:tmpl w:val="267003EA"/>
    <w:lvl w:ilvl="0" w:tplc="34F06B70">
      <w:start w:val="1"/>
      <w:numFmt w:val="decimal"/>
      <w:lvlText w:val="%1."/>
      <w:lvlJc w:val="left"/>
      <w:pPr>
        <w:ind w:left="720" w:hanging="360"/>
      </w:pPr>
      <w:rPr>
        <w:rFonts w:eastAsia="Calibri" w:hint="default"/>
        <w:color w:val="0563C1"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2A0654"/>
    <w:multiLevelType w:val="multilevel"/>
    <w:tmpl w:val="08FE78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1F4F71"/>
    <w:multiLevelType w:val="multilevel"/>
    <w:tmpl w:val="A92EF30A"/>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EF8566D"/>
    <w:multiLevelType w:val="multilevel"/>
    <w:tmpl w:val="91B8D9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64656715">
    <w:abstractNumId w:val="3"/>
  </w:num>
  <w:num w:numId="2" w16cid:durableId="416175660">
    <w:abstractNumId w:val="5"/>
  </w:num>
  <w:num w:numId="3" w16cid:durableId="769357011">
    <w:abstractNumId w:val="4"/>
  </w:num>
  <w:num w:numId="4" w16cid:durableId="62683161">
    <w:abstractNumId w:val="1"/>
  </w:num>
  <w:num w:numId="5" w16cid:durableId="516576146">
    <w:abstractNumId w:val="0"/>
  </w:num>
  <w:num w:numId="6" w16cid:durableId="975183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13"/>
    <w:rsid w:val="00203613"/>
    <w:rsid w:val="00425521"/>
    <w:rsid w:val="007172CD"/>
    <w:rsid w:val="007F63E5"/>
    <w:rsid w:val="00B16396"/>
    <w:rsid w:val="00D5403D"/>
    <w:rsid w:val="00E04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0D7AE"/>
  <w15:chartTrackingRefBased/>
  <w15:docId w15:val="{DED6CD2A-9049-4A72-AC62-AC9E30FA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613"/>
  </w:style>
  <w:style w:type="paragraph" w:styleId="Heading1">
    <w:name w:val="heading 1"/>
    <w:basedOn w:val="Normal"/>
    <w:next w:val="Normal"/>
    <w:link w:val="Heading1Char"/>
    <w:uiPriority w:val="9"/>
    <w:qFormat/>
    <w:rsid w:val="002036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613"/>
    <w:pPr>
      <w:tabs>
        <w:tab w:val="center" w:pos="4513"/>
        <w:tab w:val="right" w:pos="9026"/>
      </w:tabs>
      <w:spacing w:after="0" w:line="240" w:lineRule="auto"/>
    </w:pPr>
    <w:rPr>
      <w:rFonts w:ascii="Arial" w:eastAsia="Calibri" w:hAnsi="Arial" w:cs="Times New Roman"/>
      <w:sz w:val="24"/>
    </w:rPr>
  </w:style>
  <w:style w:type="character" w:customStyle="1" w:styleId="HeaderChar">
    <w:name w:val="Header Char"/>
    <w:basedOn w:val="DefaultParagraphFont"/>
    <w:link w:val="Header"/>
    <w:uiPriority w:val="99"/>
    <w:rsid w:val="00203613"/>
    <w:rPr>
      <w:rFonts w:ascii="Arial" w:eastAsia="Calibri" w:hAnsi="Arial" w:cs="Times New Roman"/>
      <w:sz w:val="24"/>
    </w:rPr>
  </w:style>
  <w:style w:type="paragraph" w:styleId="Footer">
    <w:name w:val="footer"/>
    <w:basedOn w:val="Normal"/>
    <w:link w:val="FooterChar"/>
    <w:uiPriority w:val="99"/>
    <w:unhideWhenUsed/>
    <w:rsid w:val="00203613"/>
    <w:pPr>
      <w:tabs>
        <w:tab w:val="center" w:pos="4513"/>
        <w:tab w:val="right" w:pos="9026"/>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203613"/>
    <w:rPr>
      <w:rFonts w:ascii="Arial" w:eastAsia="Calibri" w:hAnsi="Arial" w:cs="Times New Roman"/>
      <w:sz w:val="24"/>
    </w:rPr>
  </w:style>
  <w:style w:type="paragraph" w:styleId="ListParagraph">
    <w:name w:val="List Paragraph"/>
    <w:basedOn w:val="Normal"/>
    <w:uiPriority w:val="34"/>
    <w:qFormat/>
    <w:rsid w:val="00203613"/>
    <w:pPr>
      <w:ind w:left="720"/>
      <w:contextualSpacing/>
    </w:pPr>
  </w:style>
  <w:style w:type="character" w:customStyle="1" w:styleId="Heading1Char">
    <w:name w:val="Heading 1 Char"/>
    <w:basedOn w:val="DefaultParagraphFont"/>
    <w:link w:val="Heading1"/>
    <w:uiPriority w:val="9"/>
    <w:rsid w:val="0020361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03613"/>
    <w:pPr>
      <w:outlineLvl w:val="9"/>
    </w:pPr>
    <w:rPr>
      <w:lang w:val="en-US"/>
    </w:rPr>
  </w:style>
  <w:style w:type="paragraph" w:styleId="TOC1">
    <w:name w:val="toc 1"/>
    <w:basedOn w:val="Normal"/>
    <w:next w:val="Normal"/>
    <w:autoRedefine/>
    <w:uiPriority w:val="39"/>
    <w:unhideWhenUsed/>
    <w:rsid w:val="00203613"/>
    <w:pPr>
      <w:spacing w:after="100"/>
    </w:pPr>
  </w:style>
  <w:style w:type="paragraph" w:styleId="TOC2">
    <w:name w:val="toc 2"/>
    <w:basedOn w:val="Normal"/>
    <w:next w:val="Normal"/>
    <w:autoRedefine/>
    <w:uiPriority w:val="39"/>
    <w:unhideWhenUsed/>
    <w:rsid w:val="00203613"/>
    <w:pPr>
      <w:spacing w:after="100"/>
      <w:ind w:left="220"/>
    </w:pPr>
  </w:style>
  <w:style w:type="paragraph" w:styleId="TOC3">
    <w:name w:val="toc 3"/>
    <w:basedOn w:val="Normal"/>
    <w:next w:val="Normal"/>
    <w:autoRedefine/>
    <w:uiPriority w:val="39"/>
    <w:unhideWhenUsed/>
    <w:rsid w:val="00203613"/>
    <w:pPr>
      <w:spacing w:after="100"/>
      <w:ind w:left="440"/>
    </w:pPr>
  </w:style>
  <w:style w:type="character" w:styleId="Hyperlink">
    <w:name w:val="Hyperlink"/>
    <w:basedOn w:val="DefaultParagraphFont"/>
    <w:uiPriority w:val="99"/>
    <w:unhideWhenUsed/>
    <w:rsid w:val="002036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97255-9B8A-4DEB-9431-ABAF4EB1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2878</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Mearns</dc:creator>
  <cp:keywords/>
  <dc:description/>
  <cp:lastModifiedBy>Victoria Mearns</cp:lastModifiedBy>
  <cp:revision>2</cp:revision>
  <dcterms:created xsi:type="dcterms:W3CDTF">2023-09-20T12:04:00Z</dcterms:created>
  <dcterms:modified xsi:type="dcterms:W3CDTF">2023-09-22T07:57:00Z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84d57-376d-49da-a544-9c3e106edda4_Enabled">
    <vt:lpwstr>true</vt:lpwstr>
  </property>
  <property fmtid="{D5CDD505-2E9C-101B-9397-08002B2CF9AE}" pid="3" name="MSIP_Label_5eb84d57-376d-49da-a544-9c3e106edda4_SetDate">
    <vt:lpwstr>2023-09-20T12:05:09Z</vt:lpwstr>
  </property>
  <property fmtid="{D5CDD505-2E9C-101B-9397-08002B2CF9AE}" pid="4" name="MSIP_Label_5eb84d57-376d-49da-a544-9c3e106edda4_Method">
    <vt:lpwstr>Standard</vt:lpwstr>
  </property>
  <property fmtid="{D5CDD505-2E9C-101B-9397-08002B2CF9AE}" pid="5" name="MSIP_Label_5eb84d57-376d-49da-a544-9c3e106edda4_Name">
    <vt:lpwstr>OFFICIAL</vt:lpwstr>
  </property>
  <property fmtid="{D5CDD505-2E9C-101B-9397-08002B2CF9AE}" pid="6" name="MSIP_Label_5eb84d57-376d-49da-a544-9c3e106edda4_SiteId">
    <vt:lpwstr>ebb9aa53-402f-40f0-b5d9-0b6096506fbd</vt:lpwstr>
  </property>
  <property fmtid="{D5CDD505-2E9C-101B-9397-08002B2CF9AE}" pid="7" name="MSIP_Label_5eb84d57-376d-49da-a544-9c3e106edda4_ActionId">
    <vt:lpwstr>c1b7b156-396d-48bc-9d6d-39af61836e54</vt:lpwstr>
  </property>
  <property fmtid="{D5CDD505-2E9C-101B-9397-08002B2CF9AE}" pid="8" name="MSIP_Label_5eb84d57-376d-49da-a544-9c3e106edda4_ContentBits">
    <vt:lpwstr>0</vt:lpwstr>
  </property>
</Properties>
</file>